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6E73C" w14:textId="77777777" w:rsidR="007E12E5" w:rsidRDefault="007E12E5" w:rsidP="007E12E5">
      <w:pPr>
        <w:jc w:val="both"/>
      </w:pPr>
    </w:p>
    <w:p w14:paraId="76D0D3F4" w14:textId="77777777" w:rsidR="007E12E5" w:rsidRDefault="007E12E5" w:rsidP="007E12E5">
      <w:pPr>
        <w:jc w:val="both"/>
      </w:pPr>
    </w:p>
    <w:p w14:paraId="25CF47BD" w14:textId="57D9B92C" w:rsidR="007E12E5" w:rsidRDefault="00296C52" w:rsidP="00296C52">
      <w:pPr>
        <w:spacing w:before="0"/>
        <w:contextualSpacing/>
      </w:pPr>
      <w:bookmarkStart w:id="0" w:name="_Hlk158618184"/>
      <w:r>
        <w:t>T</w:t>
      </w:r>
      <w:r w:rsidRPr="00735C42">
        <w:t xml:space="preserve">he Office of </w:t>
      </w:r>
      <w:r>
        <w:t>Multifamily Housing, Development Division implements the federal Low-Income Housing Tax Credit (LIHTC) program in addition to gap financing through the Housing Development Assistance Program (HDAP) to support the development of affordable rental housing throughout the state of Ohio</w:t>
      </w:r>
      <w:r w:rsidRPr="00735C42">
        <w:t>.</w:t>
      </w:r>
      <w:r>
        <w:t xml:space="preserve"> Exceptions to the Qualified Allocation Plan (QAP), Multifamily Rental Underwriting Guidelines, and Design and Architectural Standards (DAS) must be requested through this Exception Request Form and are considered on a case-by-case basis with compelling justification. Programmatic, Underwriting, and Design Exception Requests will be submitted and reviewed with the Proposal Application.</w:t>
      </w:r>
      <w:r w:rsidRPr="00DB25C8">
        <w:t xml:space="preserve"> In addition, Underwriting Exceptions may be submitted at Final Application if needed. Exceptions will not be considered for competitive criteria.</w:t>
      </w:r>
      <w:bookmarkEnd w:id="0"/>
      <w:r w:rsidR="007E12E5">
        <w:t xml:space="preserve"> </w:t>
      </w:r>
    </w:p>
    <w:p w14:paraId="44349716" w14:textId="77777777" w:rsidR="007E12E5" w:rsidRDefault="007E12E5" w:rsidP="007E12E5">
      <w:pPr>
        <w:jc w:val="both"/>
      </w:pPr>
      <w:r w:rsidRPr="00735C42">
        <w:rPr>
          <w:u w:val="single"/>
        </w:rPr>
        <w:t>Instructions</w:t>
      </w:r>
      <w:r>
        <w:t>:</w:t>
      </w:r>
    </w:p>
    <w:p w14:paraId="309511EB" w14:textId="77777777" w:rsidR="007E12E5" w:rsidRPr="001917ED" w:rsidRDefault="007E12E5" w:rsidP="007E12E5">
      <w:pPr>
        <w:pStyle w:val="ListParagraph"/>
        <w:numPr>
          <w:ilvl w:val="0"/>
          <w:numId w:val="1"/>
        </w:numPr>
        <w:spacing w:before="0"/>
        <w:ind w:left="720" w:hanging="360"/>
        <w:jc w:val="both"/>
        <w:rPr>
          <w:b/>
          <w:color w:val="0E3F75" w:themeColor="accent1"/>
        </w:rPr>
      </w:pPr>
      <w:r w:rsidRPr="001917ED">
        <w:rPr>
          <w:b/>
          <w:color w:val="0E3F75" w:themeColor="accent1"/>
        </w:rPr>
        <w:t>Send a separate form for each individual Exception Request</w:t>
      </w:r>
    </w:p>
    <w:p w14:paraId="0AF70315" w14:textId="77777777" w:rsidR="00296C52" w:rsidRPr="00DB25C8" w:rsidRDefault="00296C52" w:rsidP="00296C52">
      <w:pPr>
        <w:pStyle w:val="ListParagraph"/>
        <w:numPr>
          <w:ilvl w:val="0"/>
          <w:numId w:val="1"/>
        </w:numPr>
        <w:spacing w:before="0" w:after="240"/>
        <w:ind w:left="720" w:hanging="360"/>
        <w:contextualSpacing/>
        <w:rPr>
          <w:b/>
          <w:color w:val="0E3F75" w:themeColor="accent1"/>
        </w:rPr>
      </w:pPr>
      <w:r w:rsidRPr="0064402F">
        <w:rPr>
          <w:color w:val="auto"/>
        </w:rPr>
        <w:t>Inclu</w:t>
      </w:r>
      <w:r w:rsidRPr="00DB25C8">
        <w:t xml:space="preserve">de this form and all supporting documentation as directed in the </w:t>
      </w:r>
      <w:bookmarkStart w:id="1" w:name="_Hlk217301392"/>
      <w:r w:rsidRPr="00DB25C8">
        <w:t>202</w:t>
      </w:r>
      <w:r>
        <w:t>6-2027</w:t>
      </w:r>
      <w:r w:rsidRPr="00DB25C8">
        <w:t xml:space="preserve"> 9% LIHTC QAP</w:t>
      </w:r>
      <w:bookmarkEnd w:id="1"/>
      <w:r w:rsidRPr="00DB25C8">
        <w:t>, either with the Proposal Application or Final Application.  Exception requests submitted through the Exception Request Mailbox will not be considered.</w:t>
      </w:r>
    </w:p>
    <w:tbl>
      <w:tblPr>
        <w:tblStyle w:val="TableGrid"/>
        <w:tblW w:w="110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68"/>
        <w:gridCol w:w="7836"/>
      </w:tblGrid>
      <w:tr w:rsidR="007E12E5" w14:paraId="025F52A7" w14:textId="77777777" w:rsidTr="008724EB">
        <w:trPr>
          <w:trHeight w:val="360"/>
        </w:trPr>
        <w:tc>
          <w:tcPr>
            <w:tcW w:w="3168" w:type="dxa"/>
            <w:vAlign w:val="center"/>
          </w:tcPr>
          <w:p w14:paraId="3FF773C7" w14:textId="77777777" w:rsidR="007E12E5" w:rsidRPr="007E12E5" w:rsidRDefault="007E12E5" w:rsidP="008724EB">
            <w:pPr>
              <w:rPr>
                <w:b/>
                <w:bCs/>
              </w:rPr>
            </w:pPr>
            <w:r w:rsidRPr="007E12E5">
              <w:rPr>
                <w:b/>
                <w:bCs/>
              </w:rPr>
              <w:t>Date</w:t>
            </w:r>
          </w:p>
        </w:tc>
        <w:tc>
          <w:tcPr>
            <w:tcW w:w="7836" w:type="dxa"/>
          </w:tcPr>
          <w:p w14:paraId="13215FA7" w14:textId="77777777" w:rsidR="007E12E5" w:rsidRDefault="007E12E5" w:rsidP="00CB5D5B"/>
        </w:tc>
      </w:tr>
      <w:tr w:rsidR="007E12E5" w14:paraId="1DDB5686" w14:textId="77777777" w:rsidTr="008724EB">
        <w:trPr>
          <w:trHeight w:val="360"/>
        </w:trPr>
        <w:tc>
          <w:tcPr>
            <w:tcW w:w="3168" w:type="dxa"/>
            <w:vAlign w:val="center"/>
          </w:tcPr>
          <w:p w14:paraId="1DF28100" w14:textId="77777777" w:rsidR="007E12E5" w:rsidRPr="007E12E5" w:rsidRDefault="007E12E5" w:rsidP="008724EB">
            <w:pPr>
              <w:rPr>
                <w:b/>
                <w:bCs/>
              </w:rPr>
            </w:pPr>
            <w:r w:rsidRPr="007E12E5">
              <w:rPr>
                <w:b/>
                <w:bCs/>
              </w:rPr>
              <w:t>Funding Round</w:t>
            </w:r>
          </w:p>
        </w:tc>
        <w:tc>
          <w:tcPr>
            <w:tcW w:w="7836" w:type="dxa"/>
            <w:shd w:val="clear" w:color="auto" w:fill="D9D9D9" w:themeFill="background1" w:themeFillShade="D9"/>
          </w:tcPr>
          <w:p w14:paraId="7B4B968B" w14:textId="07EC3E3D" w:rsidR="007E12E5" w:rsidRDefault="007E12E5" w:rsidP="00CB5D5B">
            <w:r>
              <w:t>202</w:t>
            </w:r>
            <w:r w:rsidR="00296C52">
              <w:t>6</w:t>
            </w:r>
            <w:r>
              <w:t xml:space="preserve"> 9% LIHTC</w:t>
            </w:r>
          </w:p>
        </w:tc>
      </w:tr>
      <w:tr w:rsidR="007E12E5" w14:paraId="565B7F38" w14:textId="77777777" w:rsidTr="008724EB">
        <w:trPr>
          <w:trHeight w:val="360"/>
        </w:trPr>
        <w:tc>
          <w:tcPr>
            <w:tcW w:w="3168" w:type="dxa"/>
            <w:vAlign w:val="center"/>
          </w:tcPr>
          <w:p w14:paraId="02930842" w14:textId="77777777" w:rsidR="007E12E5" w:rsidRPr="007E12E5" w:rsidRDefault="007E12E5" w:rsidP="008724EB">
            <w:pPr>
              <w:rPr>
                <w:b/>
                <w:bCs/>
              </w:rPr>
            </w:pPr>
            <w:r w:rsidRPr="007E12E5">
              <w:rPr>
                <w:b/>
                <w:bCs/>
              </w:rPr>
              <w:t>Project Name</w:t>
            </w:r>
          </w:p>
        </w:tc>
        <w:tc>
          <w:tcPr>
            <w:tcW w:w="7836" w:type="dxa"/>
          </w:tcPr>
          <w:p w14:paraId="5DB07A95" w14:textId="77777777" w:rsidR="007E12E5" w:rsidRDefault="007E12E5" w:rsidP="00CB5D5B"/>
        </w:tc>
      </w:tr>
      <w:tr w:rsidR="007E12E5" w14:paraId="38CE55DA" w14:textId="77777777" w:rsidTr="008724EB">
        <w:trPr>
          <w:trHeight w:val="360"/>
        </w:trPr>
        <w:tc>
          <w:tcPr>
            <w:tcW w:w="3168" w:type="dxa"/>
            <w:vAlign w:val="center"/>
          </w:tcPr>
          <w:p w14:paraId="0F2C7711" w14:textId="77777777" w:rsidR="007E12E5" w:rsidRPr="007E12E5" w:rsidRDefault="007E12E5" w:rsidP="008724EB">
            <w:pPr>
              <w:rPr>
                <w:b/>
                <w:bCs/>
              </w:rPr>
            </w:pPr>
            <w:r w:rsidRPr="007E12E5">
              <w:rPr>
                <w:b/>
                <w:bCs/>
              </w:rPr>
              <w:t>Project Address</w:t>
            </w:r>
          </w:p>
        </w:tc>
        <w:tc>
          <w:tcPr>
            <w:tcW w:w="7836" w:type="dxa"/>
          </w:tcPr>
          <w:p w14:paraId="37E073FC" w14:textId="77777777" w:rsidR="007E12E5" w:rsidRDefault="007E12E5" w:rsidP="00CB5D5B"/>
        </w:tc>
      </w:tr>
      <w:tr w:rsidR="007E12E5" w14:paraId="1266C233" w14:textId="77777777" w:rsidTr="008724EB">
        <w:trPr>
          <w:trHeight w:val="360"/>
        </w:trPr>
        <w:tc>
          <w:tcPr>
            <w:tcW w:w="3168" w:type="dxa"/>
            <w:vAlign w:val="center"/>
          </w:tcPr>
          <w:p w14:paraId="5EC054B9" w14:textId="77777777" w:rsidR="007E12E5" w:rsidRPr="007E12E5" w:rsidRDefault="007E12E5" w:rsidP="008724EB">
            <w:pPr>
              <w:rPr>
                <w:b/>
                <w:bCs/>
              </w:rPr>
            </w:pPr>
            <w:r w:rsidRPr="007E12E5">
              <w:rPr>
                <w:b/>
                <w:bCs/>
              </w:rPr>
              <w:t xml:space="preserve">Developer </w:t>
            </w:r>
          </w:p>
        </w:tc>
        <w:tc>
          <w:tcPr>
            <w:tcW w:w="7836" w:type="dxa"/>
          </w:tcPr>
          <w:p w14:paraId="137F36D2" w14:textId="77777777" w:rsidR="007E12E5" w:rsidRDefault="007E12E5" w:rsidP="00CB5D5B"/>
        </w:tc>
      </w:tr>
      <w:tr w:rsidR="007E12E5" w14:paraId="2F40A7F3" w14:textId="77777777" w:rsidTr="008724EB">
        <w:trPr>
          <w:trHeight w:val="360"/>
        </w:trPr>
        <w:tc>
          <w:tcPr>
            <w:tcW w:w="3168" w:type="dxa"/>
            <w:vAlign w:val="center"/>
          </w:tcPr>
          <w:p w14:paraId="0B34E2F1" w14:textId="77777777" w:rsidR="007E12E5" w:rsidRPr="007E12E5" w:rsidRDefault="007E12E5" w:rsidP="008724EB">
            <w:pPr>
              <w:rPr>
                <w:b/>
                <w:bCs/>
              </w:rPr>
            </w:pPr>
            <w:r w:rsidRPr="007E12E5">
              <w:rPr>
                <w:b/>
                <w:bCs/>
              </w:rPr>
              <w:t>Developer Contact Name</w:t>
            </w:r>
          </w:p>
        </w:tc>
        <w:tc>
          <w:tcPr>
            <w:tcW w:w="7836" w:type="dxa"/>
          </w:tcPr>
          <w:p w14:paraId="06F2E4D0" w14:textId="77777777" w:rsidR="007E12E5" w:rsidRDefault="007E12E5" w:rsidP="00CB5D5B"/>
        </w:tc>
      </w:tr>
      <w:tr w:rsidR="007E12E5" w14:paraId="6F702CC9" w14:textId="77777777" w:rsidTr="008724EB">
        <w:trPr>
          <w:trHeight w:val="360"/>
        </w:trPr>
        <w:tc>
          <w:tcPr>
            <w:tcW w:w="3168" w:type="dxa"/>
            <w:vAlign w:val="center"/>
          </w:tcPr>
          <w:p w14:paraId="5E77EB71" w14:textId="77777777" w:rsidR="007E12E5" w:rsidRPr="007E12E5" w:rsidRDefault="007E12E5" w:rsidP="008724EB">
            <w:pPr>
              <w:rPr>
                <w:b/>
                <w:bCs/>
              </w:rPr>
            </w:pPr>
            <w:r w:rsidRPr="007E12E5">
              <w:rPr>
                <w:b/>
                <w:bCs/>
              </w:rPr>
              <w:t xml:space="preserve">Developer Contact Email </w:t>
            </w:r>
          </w:p>
        </w:tc>
        <w:tc>
          <w:tcPr>
            <w:tcW w:w="7836" w:type="dxa"/>
          </w:tcPr>
          <w:p w14:paraId="399049E8" w14:textId="77777777" w:rsidR="007E12E5" w:rsidRDefault="007E12E5" w:rsidP="00CB5D5B"/>
        </w:tc>
      </w:tr>
      <w:tr w:rsidR="007E12E5" w14:paraId="2ED26D3C" w14:textId="77777777" w:rsidTr="008724EB">
        <w:trPr>
          <w:trHeight w:val="360"/>
        </w:trPr>
        <w:tc>
          <w:tcPr>
            <w:tcW w:w="3168" w:type="dxa"/>
            <w:vAlign w:val="center"/>
          </w:tcPr>
          <w:p w14:paraId="3D72FD40" w14:textId="77777777" w:rsidR="007E12E5" w:rsidRPr="007E12E5" w:rsidRDefault="007E12E5" w:rsidP="008724EB">
            <w:pPr>
              <w:rPr>
                <w:b/>
                <w:bCs/>
              </w:rPr>
            </w:pPr>
            <w:r w:rsidRPr="007E12E5">
              <w:rPr>
                <w:b/>
                <w:bCs/>
              </w:rPr>
              <w:t>Developer Contact Address</w:t>
            </w:r>
          </w:p>
        </w:tc>
        <w:tc>
          <w:tcPr>
            <w:tcW w:w="7836" w:type="dxa"/>
          </w:tcPr>
          <w:p w14:paraId="7F6A5F2E" w14:textId="77777777" w:rsidR="007E12E5" w:rsidRDefault="007E12E5" w:rsidP="00CB5D5B"/>
        </w:tc>
      </w:tr>
      <w:tr w:rsidR="007E12E5" w14:paraId="060D255A" w14:textId="77777777" w:rsidTr="008724EB">
        <w:trPr>
          <w:trHeight w:val="360"/>
        </w:trPr>
        <w:tc>
          <w:tcPr>
            <w:tcW w:w="3168" w:type="dxa"/>
            <w:vAlign w:val="center"/>
          </w:tcPr>
          <w:p w14:paraId="59B564A5" w14:textId="77777777" w:rsidR="007E12E5" w:rsidRPr="007E12E5" w:rsidRDefault="007E12E5" w:rsidP="008724EB">
            <w:pPr>
              <w:rPr>
                <w:b/>
                <w:bCs/>
              </w:rPr>
            </w:pPr>
            <w:r w:rsidRPr="007E12E5">
              <w:rPr>
                <w:b/>
                <w:bCs/>
              </w:rPr>
              <w:t xml:space="preserve">Developer Contact Phone </w:t>
            </w:r>
          </w:p>
        </w:tc>
        <w:tc>
          <w:tcPr>
            <w:tcW w:w="7836" w:type="dxa"/>
          </w:tcPr>
          <w:p w14:paraId="1EE30395" w14:textId="77777777" w:rsidR="007E12E5" w:rsidRDefault="007E12E5" w:rsidP="00CB5D5B"/>
        </w:tc>
      </w:tr>
      <w:tr w:rsidR="007E12E5" w14:paraId="5AED1EE0" w14:textId="77777777" w:rsidTr="008724EB">
        <w:trPr>
          <w:trHeight w:val="360"/>
        </w:trPr>
        <w:tc>
          <w:tcPr>
            <w:tcW w:w="3168" w:type="dxa"/>
            <w:vAlign w:val="center"/>
          </w:tcPr>
          <w:p w14:paraId="415EA657" w14:textId="77777777" w:rsidR="007E12E5" w:rsidRPr="007E12E5" w:rsidRDefault="007E12E5" w:rsidP="008724EB">
            <w:pPr>
              <w:rPr>
                <w:b/>
                <w:bCs/>
              </w:rPr>
            </w:pPr>
            <w:r w:rsidRPr="007E12E5">
              <w:rPr>
                <w:b/>
                <w:bCs/>
              </w:rPr>
              <w:t xml:space="preserve">Architect/Architectural Firm </w:t>
            </w:r>
          </w:p>
        </w:tc>
        <w:tc>
          <w:tcPr>
            <w:tcW w:w="7836" w:type="dxa"/>
          </w:tcPr>
          <w:p w14:paraId="67203DBB" w14:textId="77777777" w:rsidR="007E12E5" w:rsidRDefault="007E12E5" w:rsidP="00CB5D5B"/>
        </w:tc>
      </w:tr>
      <w:tr w:rsidR="00296C52" w14:paraId="1BCB8349" w14:textId="77777777" w:rsidTr="002A00EF">
        <w:trPr>
          <w:trHeight w:val="360"/>
        </w:trPr>
        <w:tc>
          <w:tcPr>
            <w:tcW w:w="3168" w:type="dxa"/>
            <w:vAlign w:val="center"/>
          </w:tcPr>
          <w:p w14:paraId="55C65F73" w14:textId="77777777" w:rsidR="00296C52" w:rsidRPr="007E12E5" w:rsidRDefault="00296C52" w:rsidP="00296C52">
            <w:pPr>
              <w:rPr>
                <w:b/>
                <w:bCs/>
              </w:rPr>
            </w:pPr>
            <w:r w:rsidRPr="007E12E5">
              <w:rPr>
                <w:b/>
                <w:bCs/>
              </w:rPr>
              <w:t>Construction Type (Check All)</w:t>
            </w:r>
          </w:p>
        </w:tc>
        <w:tc>
          <w:tcPr>
            <w:tcW w:w="7836" w:type="dxa"/>
            <w:vAlign w:val="center"/>
          </w:tcPr>
          <w:p w14:paraId="4D35CFBE" w14:textId="77777777" w:rsidR="00296C52" w:rsidRPr="00061855" w:rsidRDefault="0065687A" w:rsidP="00296C52">
            <w:pPr>
              <w:ind w:left="361" w:hanging="360"/>
              <w:rPr>
                <w:sz w:val="20"/>
                <w:szCs w:val="22"/>
              </w:rPr>
            </w:pPr>
            <w:sdt>
              <w:sdtPr>
                <w:rPr>
                  <w:sz w:val="20"/>
                  <w:szCs w:val="22"/>
                </w:rPr>
                <w:id w:val="739824749"/>
                <w14:checkbox>
                  <w14:checked w14:val="0"/>
                  <w14:checkedState w14:val="2612" w14:font="MS Gothic"/>
                  <w14:uncheckedState w14:val="2610" w14:font="MS Gothic"/>
                </w14:checkbox>
              </w:sdtPr>
              <w:sdtEndPr/>
              <w:sdtContent>
                <w:r w:rsidR="00296C52" w:rsidRPr="00061855">
                  <w:rPr>
                    <w:rFonts w:ascii="MS Gothic" w:eastAsia="MS Gothic" w:hAnsi="MS Gothic" w:hint="eastAsia"/>
                    <w:sz w:val="20"/>
                    <w:szCs w:val="22"/>
                  </w:rPr>
                  <w:t>☐</w:t>
                </w:r>
              </w:sdtContent>
            </w:sdt>
            <w:r w:rsidR="00296C52" w:rsidRPr="00061855">
              <w:rPr>
                <w:sz w:val="20"/>
                <w:szCs w:val="22"/>
              </w:rPr>
              <w:t>New Construction</w:t>
            </w:r>
            <w:r w:rsidR="00296C52">
              <w:rPr>
                <w:sz w:val="20"/>
                <w:szCs w:val="22"/>
              </w:rPr>
              <w:t xml:space="preserve">       </w:t>
            </w:r>
            <w:sdt>
              <w:sdtPr>
                <w:rPr>
                  <w:sz w:val="20"/>
                  <w:szCs w:val="22"/>
                </w:rPr>
                <w:id w:val="-896583733"/>
                <w14:checkbox>
                  <w14:checked w14:val="0"/>
                  <w14:checkedState w14:val="2612" w14:font="MS Gothic"/>
                  <w14:uncheckedState w14:val="2610" w14:font="MS Gothic"/>
                </w14:checkbox>
              </w:sdtPr>
              <w:sdtEndPr/>
              <w:sdtContent>
                <w:r w:rsidR="00296C52" w:rsidRPr="00061855">
                  <w:rPr>
                    <w:rFonts w:ascii="MS Gothic" w:eastAsia="MS Gothic" w:hAnsi="MS Gothic" w:hint="eastAsia"/>
                    <w:sz w:val="20"/>
                    <w:szCs w:val="22"/>
                  </w:rPr>
                  <w:t>☐</w:t>
                </w:r>
              </w:sdtContent>
            </w:sdt>
            <w:r w:rsidR="00296C52" w:rsidRPr="00061855">
              <w:rPr>
                <w:sz w:val="20"/>
                <w:szCs w:val="22"/>
              </w:rPr>
              <w:t>Rehabilitation</w:t>
            </w:r>
            <w:r w:rsidR="00296C52">
              <w:rPr>
                <w:sz w:val="20"/>
                <w:szCs w:val="22"/>
              </w:rPr>
              <w:t xml:space="preserve">        </w:t>
            </w:r>
            <w:sdt>
              <w:sdtPr>
                <w:rPr>
                  <w:sz w:val="20"/>
                  <w:szCs w:val="22"/>
                </w:rPr>
                <w:id w:val="-1153372678"/>
                <w14:checkbox>
                  <w14:checked w14:val="0"/>
                  <w14:checkedState w14:val="2612" w14:font="MS Gothic"/>
                  <w14:uncheckedState w14:val="2610" w14:font="MS Gothic"/>
                </w14:checkbox>
              </w:sdtPr>
              <w:sdtEndPr/>
              <w:sdtContent>
                <w:r w:rsidR="00296C52" w:rsidRPr="00061855">
                  <w:rPr>
                    <w:rFonts w:ascii="MS Gothic" w:eastAsia="MS Gothic" w:hAnsi="MS Gothic" w:hint="eastAsia"/>
                    <w:sz w:val="20"/>
                    <w:szCs w:val="22"/>
                  </w:rPr>
                  <w:t>☐</w:t>
                </w:r>
              </w:sdtContent>
            </w:sdt>
            <w:r w:rsidR="00296C52" w:rsidRPr="00061855">
              <w:rPr>
                <w:sz w:val="20"/>
                <w:szCs w:val="22"/>
              </w:rPr>
              <w:t xml:space="preserve"> Adaptive Reuse    </w:t>
            </w:r>
            <w:r w:rsidR="00296C52">
              <w:rPr>
                <w:sz w:val="20"/>
                <w:szCs w:val="22"/>
              </w:rPr>
              <w:t xml:space="preserve">    </w:t>
            </w:r>
            <w:r w:rsidR="00296C52" w:rsidRPr="00061855">
              <w:rPr>
                <w:sz w:val="20"/>
                <w:szCs w:val="22"/>
              </w:rPr>
              <w:t xml:space="preserve"> </w:t>
            </w:r>
            <w:sdt>
              <w:sdtPr>
                <w:rPr>
                  <w:sz w:val="20"/>
                  <w:szCs w:val="22"/>
                </w:rPr>
                <w:id w:val="-462343090"/>
                <w14:checkbox>
                  <w14:checked w14:val="0"/>
                  <w14:checkedState w14:val="2612" w14:font="MS Gothic"/>
                  <w14:uncheckedState w14:val="2610" w14:font="MS Gothic"/>
                </w14:checkbox>
              </w:sdtPr>
              <w:sdtEndPr/>
              <w:sdtContent>
                <w:r w:rsidR="00296C52" w:rsidRPr="00061855">
                  <w:rPr>
                    <w:rFonts w:ascii="MS Gothic" w:eastAsia="MS Gothic" w:hAnsi="MS Gothic" w:hint="eastAsia"/>
                    <w:sz w:val="20"/>
                    <w:szCs w:val="22"/>
                  </w:rPr>
                  <w:t>☐</w:t>
                </w:r>
              </w:sdtContent>
            </w:sdt>
            <w:r w:rsidR="00296C52" w:rsidRPr="00061855">
              <w:rPr>
                <w:sz w:val="20"/>
                <w:szCs w:val="22"/>
              </w:rPr>
              <w:t xml:space="preserve"> Mixed </w:t>
            </w:r>
          </w:p>
          <w:p w14:paraId="246F94BD" w14:textId="77777777" w:rsidR="00296C52" w:rsidRPr="00061855" w:rsidRDefault="00296C52" w:rsidP="00296C52">
            <w:pPr>
              <w:ind w:left="-7" w:hanging="360"/>
              <w:rPr>
                <w:sz w:val="20"/>
                <w:szCs w:val="22"/>
              </w:rPr>
            </w:pPr>
            <w:r w:rsidRPr="00061855">
              <w:rPr>
                <w:sz w:val="20"/>
                <w:szCs w:val="22"/>
              </w:rPr>
              <w:tab/>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542404926"/>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Moderate A</w:t>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149401888"/>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New Construction</w:t>
            </w:r>
          </w:p>
          <w:p w14:paraId="67A9D73F" w14:textId="77777777" w:rsidR="00296C52" w:rsidRPr="00061855" w:rsidRDefault="00296C52" w:rsidP="00296C52">
            <w:pPr>
              <w:ind w:left="-7" w:hanging="360"/>
              <w:rPr>
                <w:sz w:val="20"/>
                <w:szCs w:val="22"/>
              </w:rPr>
            </w:pPr>
            <w:r w:rsidRPr="00061855">
              <w:rPr>
                <w:sz w:val="20"/>
                <w:szCs w:val="22"/>
              </w:rPr>
              <w:tab/>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712028964"/>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Moderate B</w:t>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983076430"/>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 xml:space="preserve">Rehabilitation </w:t>
            </w:r>
          </w:p>
          <w:p w14:paraId="3648A415" w14:textId="79B37BC0" w:rsidR="00296C52" w:rsidRDefault="00296C52" w:rsidP="00296C52">
            <w:r w:rsidRPr="00061855">
              <w:rPr>
                <w:sz w:val="20"/>
                <w:szCs w:val="22"/>
              </w:rPr>
              <w:tab/>
            </w:r>
            <w:r w:rsidRPr="00061855">
              <w:rPr>
                <w:sz w:val="20"/>
                <w:szCs w:val="22"/>
              </w:rPr>
              <w:tab/>
            </w:r>
            <w:r w:rsidRPr="00061855">
              <w:rPr>
                <w:sz w:val="20"/>
                <w:szCs w:val="22"/>
              </w:rPr>
              <w:tab/>
            </w:r>
            <w:sdt>
              <w:sdtPr>
                <w:rPr>
                  <w:sz w:val="20"/>
                  <w:szCs w:val="22"/>
                </w:rPr>
                <w:id w:val="-756059755"/>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Substantial</w:t>
            </w:r>
            <w:r w:rsidRPr="00061855">
              <w:rPr>
                <w:sz w:val="20"/>
                <w:szCs w:val="22"/>
              </w:rPr>
              <w:tab/>
            </w:r>
            <w:r w:rsidRPr="00061855">
              <w:rPr>
                <w:sz w:val="20"/>
                <w:szCs w:val="22"/>
              </w:rPr>
              <w:tab/>
            </w:r>
            <w:r w:rsidRPr="00061855">
              <w:rPr>
                <w:sz w:val="20"/>
                <w:szCs w:val="22"/>
              </w:rPr>
              <w:tab/>
            </w:r>
            <w:r w:rsidRPr="00061855">
              <w:rPr>
                <w:sz w:val="20"/>
                <w:szCs w:val="22"/>
              </w:rPr>
              <w:tab/>
            </w:r>
            <w:sdt>
              <w:sdtPr>
                <w:rPr>
                  <w:sz w:val="20"/>
                  <w:szCs w:val="22"/>
                </w:rPr>
                <w:id w:val="1054196335"/>
                <w14:checkbox>
                  <w14:checked w14:val="0"/>
                  <w14:checkedState w14:val="2612" w14:font="MS Gothic"/>
                  <w14:uncheckedState w14:val="2610" w14:font="MS Gothic"/>
                </w14:checkbox>
              </w:sdtPr>
              <w:sdtEndPr/>
              <w:sdtContent>
                <w:r w:rsidRPr="00061855">
                  <w:rPr>
                    <w:rFonts w:ascii="MS Gothic" w:eastAsia="MS Gothic" w:hAnsi="MS Gothic" w:hint="eastAsia"/>
                    <w:sz w:val="20"/>
                    <w:szCs w:val="22"/>
                  </w:rPr>
                  <w:t>☐</w:t>
                </w:r>
              </w:sdtContent>
            </w:sdt>
            <w:r w:rsidRPr="00061855">
              <w:rPr>
                <w:sz w:val="20"/>
                <w:szCs w:val="22"/>
              </w:rPr>
              <w:t xml:space="preserve">Adaptive Reuse </w:t>
            </w:r>
          </w:p>
        </w:tc>
      </w:tr>
      <w:tr w:rsidR="00296C52" w14:paraId="4FE13125" w14:textId="77777777" w:rsidTr="00E160A1">
        <w:trPr>
          <w:trHeight w:val="360"/>
        </w:trPr>
        <w:tc>
          <w:tcPr>
            <w:tcW w:w="3168" w:type="dxa"/>
            <w:vAlign w:val="center"/>
          </w:tcPr>
          <w:p w14:paraId="69785033" w14:textId="77777777" w:rsidR="00296C52" w:rsidRPr="007E12E5" w:rsidRDefault="00296C52" w:rsidP="00296C52">
            <w:pPr>
              <w:rPr>
                <w:b/>
                <w:bCs/>
              </w:rPr>
            </w:pPr>
            <w:r w:rsidRPr="007E12E5">
              <w:rPr>
                <w:b/>
                <w:bCs/>
              </w:rPr>
              <w:t>Population Served (Check All)</w:t>
            </w:r>
          </w:p>
        </w:tc>
        <w:tc>
          <w:tcPr>
            <w:tcW w:w="7836" w:type="dxa"/>
            <w:vAlign w:val="center"/>
          </w:tcPr>
          <w:p w14:paraId="47A995B6" w14:textId="42741813" w:rsidR="00296C52" w:rsidRDefault="0065687A" w:rsidP="00296C52">
            <w:sdt>
              <w:sdtPr>
                <w:rPr>
                  <w:sz w:val="20"/>
                  <w:szCs w:val="22"/>
                </w:rPr>
                <w:id w:val="-294067113"/>
                <w14:checkbox>
                  <w14:checked w14:val="0"/>
                  <w14:checkedState w14:val="2612" w14:font="MS Gothic"/>
                  <w14:uncheckedState w14:val="2610" w14:font="MS Gothic"/>
                </w14:checkbox>
              </w:sdtPr>
              <w:sdtEndPr/>
              <w:sdtContent>
                <w:r w:rsidR="00296C52" w:rsidRPr="00061855">
                  <w:rPr>
                    <w:rFonts w:ascii="MS Gothic" w:eastAsia="MS Gothic" w:hAnsi="MS Gothic" w:hint="eastAsia"/>
                    <w:sz w:val="20"/>
                    <w:szCs w:val="22"/>
                  </w:rPr>
                  <w:t>☐</w:t>
                </w:r>
              </w:sdtContent>
            </w:sdt>
            <w:r w:rsidR="00296C52" w:rsidRPr="00061855">
              <w:rPr>
                <w:sz w:val="20"/>
                <w:szCs w:val="22"/>
              </w:rPr>
              <w:t xml:space="preserve">General Occupancy     </w:t>
            </w:r>
            <w:sdt>
              <w:sdtPr>
                <w:rPr>
                  <w:sz w:val="20"/>
                  <w:szCs w:val="22"/>
                </w:rPr>
                <w:id w:val="1107630280"/>
                <w14:checkbox>
                  <w14:checked w14:val="0"/>
                  <w14:checkedState w14:val="2612" w14:font="MS Gothic"/>
                  <w14:uncheckedState w14:val="2610" w14:font="MS Gothic"/>
                </w14:checkbox>
              </w:sdtPr>
              <w:sdtEndPr/>
              <w:sdtContent>
                <w:r w:rsidR="00296C52" w:rsidRPr="00061855">
                  <w:rPr>
                    <w:rFonts w:ascii="MS Gothic" w:eastAsia="MS Gothic" w:hAnsi="MS Gothic" w:hint="eastAsia"/>
                    <w:sz w:val="20"/>
                    <w:szCs w:val="22"/>
                  </w:rPr>
                  <w:t>☐</w:t>
                </w:r>
              </w:sdtContent>
            </w:sdt>
            <w:r w:rsidR="00296C52" w:rsidRPr="00061855">
              <w:rPr>
                <w:sz w:val="20"/>
                <w:szCs w:val="22"/>
              </w:rPr>
              <w:t xml:space="preserve"> Senior              </w:t>
            </w:r>
            <w:sdt>
              <w:sdtPr>
                <w:rPr>
                  <w:sz w:val="20"/>
                  <w:szCs w:val="22"/>
                </w:rPr>
                <w:id w:val="-1707563519"/>
                <w14:checkbox>
                  <w14:checked w14:val="0"/>
                  <w14:checkedState w14:val="2612" w14:font="MS Gothic"/>
                  <w14:uncheckedState w14:val="2610" w14:font="MS Gothic"/>
                </w14:checkbox>
              </w:sdtPr>
              <w:sdtEndPr/>
              <w:sdtContent>
                <w:r w:rsidR="00296C52" w:rsidRPr="00061855">
                  <w:rPr>
                    <w:rFonts w:ascii="MS Gothic" w:eastAsia="MS Gothic" w:hAnsi="MS Gothic" w:hint="eastAsia"/>
                    <w:sz w:val="20"/>
                    <w:szCs w:val="22"/>
                  </w:rPr>
                  <w:t>☐</w:t>
                </w:r>
              </w:sdtContent>
            </w:sdt>
            <w:r w:rsidR="00296C52" w:rsidRPr="00061855">
              <w:rPr>
                <w:sz w:val="20"/>
                <w:szCs w:val="22"/>
              </w:rPr>
              <w:t xml:space="preserve"> </w:t>
            </w:r>
            <w:r w:rsidR="00296C52">
              <w:rPr>
                <w:sz w:val="20"/>
                <w:szCs w:val="22"/>
              </w:rPr>
              <w:t>Tenant Populations with Special Housing Needs</w:t>
            </w:r>
            <w:r w:rsidR="00296C52" w:rsidRPr="00061855">
              <w:rPr>
                <w:sz w:val="20"/>
                <w:szCs w:val="22"/>
              </w:rPr>
              <w:t xml:space="preserve">                               </w:t>
            </w:r>
          </w:p>
        </w:tc>
      </w:tr>
      <w:tr w:rsidR="00296C52" w14:paraId="2E5BCD9A" w14:textId="77777777" w:rsidTr="008724EB">
        <w:trPr>
          <w:trHeight w:val="360"/>
        </w:trPr>
        <w:tc>
          <w:tcPr>
            <w:tcW w:w="3168" w:type="dxa"/>
          </w:tcPr>
          <w:p w14:paraId="0D2743F8" w14:textId="77777777" w:rsidR="00296C52" w:rsidRPr="007E12E5" w:rsidRDefault="00296C52" w:rsidP="00296C52">
            <w:pPr>
              <w:rPr>
                <w:b/>
                <w:bCs/>
              </w:rPr>
            </w:pPr>
            <w:r w:rsidRPr="007E12E5">
              <w:rPr>
                <w:b/>
                <w:bCs/>
              </w:rPr>
              <w:t>Other Important Information</w:t>
            </w:r>
          </w:p>
        </w:tc>
        <w:tc>
          <w:tcPr>
            <w:tcW w:w="7836" w:type="dxa"/>
          </w:tcPr>
          <w:p w14:paraId="3667274F" w14:textId="77777777" w:rsidR="00296C52" w:rsidRDefault="00296C52" w:rsidP="00296C52">
            <w:pPr>
              <w:tabs>
                <w:tab w:val="left" w:pos="7620"/>
              </w:tabs>
            </w:pPr>
            <w:r>
              <w:rPr>
                <w:u w:val="single"/>
              </w:rPr>
              <w:tab/>
            </w:r>
            <w:r w:rsidRPr="00381584">
              <w:rPr>
                <w:u w:val="single"/>
              </w:rPr>
              <w:tab/>
            </w:r>
            <w:r w:rsidRPr="00381584">
              <w:rPr>
                <w:u w:val="single"/>
              </w:rPr>
              <w:tab/>
              <w:t xml:space="preserve">   </w:t>
            </w:r>
            <w:r>
              <w:t xml:space="preserve">  </w:t>
            </w:r>
            <w:r>
              <w:rPr>
                <w:u w:val="single"/>
              </w:rPr>
              <w:tab/>
            </w:r>
            <w:r w:rsidRPr="00381584">
              <w:rPr>
                <w:u w:val="single"/>
              </w:rPr>
              <w:tab/>
            </w:r>
            <w:r w:rsidRPr="00381584">
              <w:rPr>
                <w:u w:val="single"/>
              </w:rPr>
              <w:tab/>
              <w:t xml:space="preserve">   </w:t>
            </w:r>
            <w:r>
              <w:t xml:space="preserve">  </w:t>
            </w:r>
            <w:r>
              <w:rPr>
                <w:u w:val="single"/>
              </w:rPr>
              <w:tab/>
            </w:r>
            <w:r w:rsidRPr="00381584">
              <w:rPr>
                <w:u w:val="single"/>
              </w:rPr>
              <w:tab/>
            </w:r>
            <w:r w:rsidRPr="00381584">
              <w:rPr>
                <w:u w:val="single"/>
              </w:rPr>
              <w:tab/>
              <w:t xml:space="preserve">   </w:t>
            </w:r>
            <w:r>
              <w:t xml:space="preserve">  </w:t>
            </w:r>
          </w:p>
        </w:tc>
      </w:tr>
    </w:tbl>
    <w:p w14:paraId="7ABF3137" w14:textId="42527D83" w:rsidR="007E12E5" w:rsidRDefault="007E12E5" w:rsidP="007E12E5"/>
    <w:p w14:paraId="2ABDA411" w14:textId="77777777" w:rsidR="007E12E5" w:rsidRDefault="007E12E5" w:rsidP="007E12E5">
      <w:pPr>
        <w:pStyle w:val="Heading2"/>
        <w:spacing w:before="0"/>
      </w:pPr>
    </w:p>
    <w:p w14:paraId="1E1449F8" w14:textId="77777777" w:rsidR="00302AE8" w:rsidRPr="00302AE8" w:rsidRDefault="00302AE8" w:rsidP="00302AE8">
      <w:pPr>
        <w:pStyle w:val="NoSpacing"/>
      </w:pPr>
    </w:p>
    <w:p w14:paraId="1DF124D2" w14:textId="400213C8" w:rsidR="007E12E5" w:rsidRDefault="007E12E5" w:rsidP="00302AE8">
      <w:pPr>
        <w:pStyle w:val="Heading2"/>
        <w:spacing w:before="0"/>
      </w:pPr>
      <w:r>
        <w:t xml:space="preserve">Section 1: Programmatic Exceptions </w:t>
      </w:r>
    </w:p>
    <w:p w14:paraId="722469F8" w14:textId="57F6D110" w:rsidR="007E12E5" w:rsidRDefault="007E12E5" w:rsidP="00302AE8">
      <w:pPr>
        <w:spacing w:before="0" w:after="120"/>
        <w:jc w:val="both"/>
      </w:pPr>
      <w:r>
        <w:t xml:space="preserve">Programmatic exceptions are </w:t>
      </w:r>
      <w:r w:rsidRPr="003C0C2B">
        <w:rPr>
          <w:b/>
        </w:rPr>
        <w:t>due</w:t>
      </w:r>
      <w:r>
        <w:t xml:space="preserve"> </w:t>
      </w:r>
      <w:r w:rsidR="00296C52" w:rsidRPr="00296C52">
        <w:rPr>
          <w:b/>
          <w:bCs/>
        </w:rPr>
        <w:t>with</w:t>
      </w:r>
      <w:r w:rsidR="00296C52">
        <w:t xml:space="preserve"> </w:t>
      </w:r>
      <w:r w:rsidR="00296C52" w:rsidRPr="003C0C2B">
        <w:rPr>
          <w:b/>
        </w:rPr>
        <w:t>the</w:t>
      </w:r>
      <w:r w:rsidR="00296C52">
        <w:rPr>
          <w:b/>
        </w:rPr>
        <w:t xml:space="preserve"> Proposal and Final Application </w:t>
      </w:r>
      <w:r w:rsidR="00296C52">
        <w:t>(if applicable).</w:t>
      </w:r>
      <w:r>
        <w:t xml:space="preserve"> </w:t>
      </w:r>
      <w:r w:rsidRPr="0083297B">
        <w:t>For each category bel</w:t>
      </w:r>
      <w:r>
        <w:t xml:space="preserve">ow be as specific as possible and describe what actions you will take to best further the intent of the requirement. </w:t>
      </w:r>
      <w:r w:rsidRPr="0083297B">
        <w:t>Provide supporting documentation as necessary to justify your request.</w:t>
      </w:r>
      <w:r>
        <w:t xml:space="preserve"> </w:t>
      </w:r>
    </w:p>
    <w:tbl>
      <w:tblPr>
        <w:tblStyle w:val="TableGrid"/>
        <w:tblW w:w="0" w:type="auto"/>
        <w:jc w:val="center"/>
        <w:tblLook w:val="04A0" w:firstRow="1" w:lastRow="0" w:firstColumn="1" w:lastColumn="0" w:noHBand="0" w:noVBand="1"/>
      </w:tblPr>
      <w:tblGrid>
        <w:gridCol w:w="895"/>
        <w:gridCol w:w="3690"/>
        <w:gridCol w:w="5490"/>
      </w:tblGrid>
      <w:tr w:rsidR="007E12E5" w14:paraId="4C08AF8F" w14:textId="77777777" w:rsidTr="00302AE8">
        <w:trPr>
          <w:trHeight w:val="360"/>
          <w:jc w:val="center"/>
        </w:trPr>
        <w:tc>
          <w:tcPr>
            <w:tcW w:w="895" w:type="dxa"/>
            <w:shd w:val="clear" w:color="auto" w:fill="0E3F75" w:themeFill="accent1"/>
            <w:vAlign w:val="center"/>
          </w:tcPr>
          <w:p w14:paraId="11C5109F" w14:textId="68035E3E" w:rsidR="007E12E5" w:rsidRPr="00302AE8" w:rsidRDefault="007E12E5" w:rsidP="00302AE8">
            <w:pPr>
              <w:rPr>
                <w:b/>
                <w:bCs/>
                <w:color w:val="FFFFFF" w:themeColor="background1"/>
                <w:szCs w:val="22"/>
              </w:rPr>
            </w:pPr>
            <w:r w:rsidRPr="00302AE8">
              <w:rPr>
                <w:b/>
                <w:bCs/>
                <w:color w:val="FFFFFF" w:themeColor="background1"/>
                <w:szCs w:val="22"/>
              </w:rPr>
              <w:t>Check</w:t>
            </w:r>
          </w:p>
        </w:tc>
        <w:tc>
          <w:tcPr>
            <w:tcW w:w="3690" w:type="dxa"/>
            <w:shd w:val="clear" w:color="auto" w:fill="0E3F75" w:themeFill="accent1"/>
            <w:vAlign w:val="center"/>
          </w:tcPr>
          <w:p w14:paraId="501B4E78" w14:textId="39292875" w:rsidR="007E12E5" w:rsidRPr="00302AE8" w:rsidRDefault="007E12E5" w:rsidP="00302AE8">
            <w:pPr>
              <w:rPr>
                <w:b/>
                <w:bCs/>
                <w:color w:val="FFFFFF" w:themeColor="background1"/>
                <w:szCs w:val="22"/>
              </w:rPr>
            </w:pPr>
            <w:r w:rsidRPr="00302AE8">
              <w:rPr>
                <w:b/>
                <w:bCs/>
                <w:color w:val="FFFFFF" w:themeColor="background1"/>
                <w:szCs w:val="22"/>
              </w:rPr>
              <w:t>Section</w:t>
            </w:r>
          </w:p>
        </w:tc>
        <w:tc>
          <w:tcPr>
            <w:tcW w:w="5490" w:type="dxa"/>
            <w:shd w:val="clear" w:color="auto" w:fill="0E3F75" w:themeFill="accent1"/>
            <w:vAlign w:val="center"/>
          </w:tcPr>
          <w:p w14:paraId="429E3FF7" w14:textId="4288B90C" w:rsidR="007E12E5" w:rsidRPr="00302AE8" w:rsidRDefault="007E12E5" w:rsidP="00302AE8">
            <w:pPr>
              <w:rPr>
                <w:b/>
                <w:bCs/>
                <w:color w:val="FFFFFF" w:themeColor="background1"/>
                <w:szCs w:val="22"/>
              </w:rPr>
            </w:pPr>
            <w:r w:rsidRPr="00302AE8">
              <w:rPr>
                <w:b/>
                <w:bCs/>
                <w:color w:val="FFFFFF" w:themeColor="background1"/>
                <w:szCs w:val="22"/>
              </w:rPr>
              <w:t>Exception</w:t>
            </w:r>
          </w:p>
        </w:tc>
      </w:tr>
      <w:tr w:rsidR="007E12E5" w14:paraId="63954B21" w14:textId="77777777" w:rsidTr="00302AE8">
        <w:trPr>
          <w:trHeight w:val="360"/>
          <w:jc w:val="center"/>
        </w:trPr>
        <w:tc>
          <w:tcPr>
            <w:tcW w:w="10075" w:type="dxa"/>
            <w:gridSpan w:val="3"/>
            <w:shd w:val="clear" w:color="auto" w:fill="E1E1E1" w:themeFill="background2" w:themeFillShade="E6"/>
            <w:vAlign w:val="center"/>
          </w:tcPr>
          <w:p w14:paraId="4C75F06C" w14:textId="32ECC979" w:rsidR="007E12E5" w:rsidRPr="00302AE8" w:rsidRDefault="00302AE8" w:rsidP="00302AE8">
            <w:pPr>
              <w:jc w:val="center"/>
              <w:rPr>
                <w:b/>
                <w:bCs/>
                <w:i/>
                <w:iCs/>
                <w:szCs w:val="22"/>
              </w:rPr>
            </w:pPr>
            <w:r w:rsidRPr="00302AE8">
              <w:rPr>
                <w:b/>
                <w:bCs/>
                <w:i/>
                <w:iCs/>
                <w:szCs w:val="22"/>
              </w:rPr>
              <w:t>Programmatic Exceptions</w:t>
            </w:r>
          </w:p>
        </w:tc>
      </w:tr>
      <w:tr w:rsidR="00302AE8" w14:paraId="286F0BF5" w14:textId="77777777" w:rsidTr="00302AE8">
        <w:trPr>
          <w:trHeight w:val="360"/>
          <w:jc w:val="center"/>
        </w:trPr>
        <w:sdt>
          <w:sdtPr>
            <w:rPr>
              <w:rFonts w:eastAsiaTheme="minorEastAsia"/>
              <w:color w:val="auto"/>
              <w:szCs w:val="22"/>
            </w:rPr>
            <w:id w:val="-108674660"/>
            <w14:checkbox>
              <w14:checked w14:val="0"/>
              <w14:checkedState w14:val="2612" w14:font="MS Gothic"/>
              <w14:uncheckedState w14:val="2610" w14:font="MS Gothic"/>
            </w14:checkbox>
          </w:sdtPr>
          <w:sdtEndPr/>
          <w:sdtContent>
            <w:tc>
              <w:tcPr>
                <w:tcW w:w="895" w:type="dxa"/>
                <w:vAlign w:val="center"/>
              </w:tcPr>
              <w:p w14:paraId="71702067" w14:textId="397D6B3C" w:rsidR="00302AE8" w:rsidRPr="00302AE8" w:rsidRDefault="00302AE8" w:rsidP="00302AE8">
                <w:pPr>
                  <w:jc w:val="center"/>
                  <w:rPr>
                    <w:szCs w:val="22"/>
                  </w:rPr>
                </w:pPr>
                <w:r w:rsidRPr="00302AE8">
                  <w:rPr>
                    <w:rFonts w:ascii="MS Gothic" w:eastAsia="MS Gothic" w:hAnsi="MS Gothic" w:hint="eastAsia"/>
                    <w:color w:val="auto"/>
                    <w:szCs w:val="22"/>
                  </w:rPr>
                  <w:t>☐</w:t>
                </w:r>
              </w:p>
            </w:tc>
          </w:sdtContent>
        </w:sdt>
        <w:tc>
          <w:tcPr>
            <w:tcW w:w="3690" w:type="dxa"/>
            <w:vAlign w:val="center"/>
          </w:tcPr>
          <w:p w14:paraId="75981370" w14:textId="38F6A1E2" w:rsidR="00302AE8" w:rsidRPr="00302AE8" w:rsidRDefault="00296C52" w:rsidP="00302AE8">
            <w:pPr>
              <w:rPr>
                <w:szCs w:val="22"/>
              </w:rPr>
            </w:pPr>
            <w:r>
              <w:rPr>
                <w:szCs w:val="22"/>
              </w:rPr>
              <w:t>Amenity Waiver</w:t>
            </w:r>
            <w:r w:rsidR="00302AE8" w:rsidRPr="00302AE8">
              <w:rPr>
                <w:szCs w:val="22"/>
              </w:rPr>
              <w:t xml:space="preserve"> </w:t>
            </w:r>
          </w:p>
        </w:tc>
        <w:tc>
          <w:tcPr>
            <w:tcW w:w="5490" w:type="dxa"/>
            <w:vAlign w:val="center"/>
          </w:tcPr>
          <w:p w14:paraId="662EB1FC" w14:textId="482B3B79" w:rsidR="00302AE8" w:rsidRPr="00302AE8" w:rsidRDefault="00296C52" w:rsidP="00302AE8">
            <w:pPr>
              <w:rPr>
                <w:szCs w:val="22"/>
              </w:rPr>
            </w:pPr>
            <w:r w:rsidRPr="00296C52">
              <w:rPr>
                <w:szCs w:val="22"/>
              </w:rPr>
              <w:t>Applicants may request an Amenity Waiver to meet a threshold amenity requirement if the required amenity is located within ½ mile of the project site. Further, no more than 50% of the amenities may be waived. This exception request is due with the project’s Proposal Application.</w:t>
            </w:r>
            <w:r>
              <w:rPr>
                <w:szCs w:val="22"/>
              </w:rPr>
              <w:t xml:space="preserve"> Each amenity seeking to be waived must be on its own exception request form.</w:t>
            </w:r>
          </w:p>
        </w:tc>
      </w:tr>
      <w:tr w:rsidR="00296C52" w14:paraId="1B30FE0E" w14:textId="77777777" w:rsidTr="00302AE8">
        <w:trPr>
          <w:trHeight w:val="360"/>
          <w:jc w:val="center"/>
        </w:trPr>
        <w:sdt>
          <w:sdtPr>
            <w:rPr>
              <w:rFonts w:eastAsiaTheme="minorEastAsia"/>
              <w:color w:val="auto"/>
              <w:szCs w:val="22"/>
            </w:rPr>
            <w:id w:val="1306744004"/>
            <w14:checkbox>
              <w14:checked w14:val="0"/>
              <w14:checkedState w14:val="2612" w14:font="MS Gothic"/>
              <w14:uncheckedState w14:val="2610" w14:font="MS Gothic"/>
            </w14:checkbox>
          </w:sdtPr>
          <w:sdtEndPr/>
          <w:sdtContent>
            <w:tc>
              <w:tcPr>
                <w:tcW w:w="895" w:type="dxa"/>
                <w:vAlign w:val="center"/>
              </w:tcPr>
              <w:p w14:paraId="277E9AED" w14:textId="7BC4D56A" w:rsidR="00296C52" w:rsidRDefault="00296C52" w:rsidP="00296C52">
                <w:pPr>
                  <w:jc w:val="center"/>
                  <w:rPr>
                    <w:rFonts w:eastAsiaTheme="minorEastAsia"/>
                    <w:color w:val="auto"/>
                    <w:szCs w:val="22"/>
                  </w:rPr>
                </w:pPr>
                <w:r w:rsidRPr="00302AE8">
                  <w:rPr>
                    <w:rFonts w:ascii="MS Gothic" w:eastAsia="MS Gothic" w:hAnsi="MS Gothic" w:hint="eastAsia"/>
                    <w:color w:val="auto"/>
                    <w:szCs w:val="22"/>
                  </w:rPr>
                  <w:t>☐</w:t>
                </w:r>
              </w:p>
            </w:tc>
          </w:sdtContent>
        </w:sdt>
        <w:tc>
          <w:tcPr>
            <w:tcW w:w="3690" w:type="dxa"/>
            <w:vAlign w:val="center"/>
          </w:tcPr>
          <w:p w14:paraId="3F0A3B8E" w14:textId="493C31F4" w:rsidR="00296C52" w:rsidRPr="00302AE8" w:rsidRDefault="00296C52" w:rsidP="00296C52">
            <w:pPr>
              <w:rPr>
                <w:szCs w:val="22"/>
              </w:rPr>
            </w:pPr>
            <w:r w:rsidRPr="00302AE8">
              <w:rPr>
                <w:szCs w:val="22"/>
              </w:rPr>
              <w:t xml:space="preserve">Primary Market Area </w:t>
            </w:r>
          </w:p>
        </w:tc>
        <w:tc>
          <w:tcPr>
            <w:tcW w:w="5490" w:type="dxa"/>
            <w:vAlign w:val="center"/>
          </w:tcPr>
          <w:p w14:paraId="069B9F0A" w14:textId="25552D97" w:rsidR="00296C52" w:rsidRPr="00302AE8" w:rsidRDefault="00296C52" w:rsidP="00296C52">
            <w:pPr>
              <w:rPr>
                <w:szCs w:val="22"/>
              </w:rPr>
            </w:pPr>
            <w:r w:rsidRPr="00302AE8">
              <w:rPr>
                <w:szCs w:val="22"/>
              </w:rPr>
              <w:t>Multi-site developments in which all units are not located within a single Primary Market Area</w:t>
            </w:r>
          </w:p>
        </w:tc>
      </w:tr>
      <w:tr w:rsidR="00296C52" w14:paraId="228863D6" w14:textId="77777777" w:rsidTr="00302AE8">
        <w:trPr>
          <w:trHeight w:val="360"/>
          <w:jc w:val="center"/>
        </w:trPr>
        <w:sdt>
          <w:sdtPr>
            <w:rPr>
              <w:rFonts w:eastAsiaTheme="minorEastAsia"/>
              <w:color w:val="auto"/>
              <w:szCs w:val="22"/>
            </w:rPr>
            <w:id w:val="-616841106"/>
            <w14:checkbox>
              <w14:checked w14:val="0"/>
              <w14:checkedState w14:val="2612" w14:font="MS Gothic"/>
              <w14:uncheckedState w14:val="2610" w14:font="MS Gothic"/>
            </w14:checkbox>
          </w:sdtPr>
          <w:sdtEndPr/>
          <w:sdtContent>
            <w:tc>
              <w:tcPr>
                <w:tcW w:w="895" w:type="dxa"/>
                <w:vAlign w:val="center"/>
              </w:tcPr>
              <w:p w14:paraId="472A6FB3" w14:textId="07F81427" w:rsidR="00296C52" w:rsidRPr="00302AE8" w:rsidRDefault="00296C52" w:rsidP="00296C52">
                <w:pPr>
                  <w:jc w:val="center"/>
                  <w:rPr>
                    <w:szCs w:val="22"/>
                  </w:rPr>
                </w:pPr>
                <w:r w:rsidRPr="00302AE8">
                  <w:rPr>
                    <w:rFonts w:ascii="MS Gothic" w:eastAsia="MS Gothic" w:hAnsi="MS Gothic" w:hint="eastAsia"/>
                    <w:color w:val="auto"/>
                    <w:szCs w:val="22"/>
                  </w:rPr>
                  <w:t>☐</w:t>
                </w:r>
              </w:p>
            </w:tc>
          </w:sdtContent>
        </w:sdt>
        <w:tc>
          <w:tcPr>
            <w:tcW w:w="3690" w:type="dxa"/>
            <w:vAlign w:val="center"/>
          </w:tcPr>
          <w:p w14:paraId="420BFA9F" w14:textId="4A62E49F" w:rsidR="00296C52" w:rsidRPr="00302AE8" w:rsidRDefault="00296C52" w:rsidP="00296C52">
            <w:pPr>
              <w:rPr>
                <w:szCs w:val="22"/>
              </w:rPr>
            </w:pPr>
            <w:r w:rsidRPr="00302AE8">
              <w:rPr>
                <w:szCs w:val="22"/>
              </w:rPr>
              <w:t>Zoning</w:t>
            </w:r>
          </w:p>
        </w:tc>
        <w:tc>
          <w:tcPr>
            <w:tcW w:w="5490" w:type="dxa"/>
            <w:vAlign w:val="center"/>
          </w:tcPr>
          <w:p w14:paraId="609A825F" w14:textId="7FF08618" w:rsidR="00296C52" w:rsidRPr="00302AE8" w:rsidRDefault="00296C52" w:rsidP="00296C52">
            <w:pPr>
              <w:rPr>
                <w:szCs w:val="22"/>
              </w:rPr>
            </w:pPr>
            <w:r w:rsidRPr="00302AE8">
              <w:rPr>
                <w:szCs w:val="22"/>
              </w:rPr>
              <w:t>Delay in local zoning approval</w:t>
            </w:r>
          </w:p>
        </w:tc>
      </w:tr>
      <w:tr w:rsidR="00296C52" w14:paraId="3D378055" w14:textId="77777777" w:rsidTr="00302AE8">
        <w:trPr>
          <w:trHeight w:val="360"/>
          <w:jc w:val="center"/>
        </w:trPr>
        <w:sdt>
          <w:sdtPr>
            <w:rPr>
              <w:rFonts w:eastAsiaTheme="minorEastAsia"/>
              <w:color w:val="auto"/>
              <w:szCs w:val="22"/>
            </w:rPr>
            <w:id w:val="1414285309"/>
            <w14:checkbox>
              <w14:checked w14:val="0"/>
              <w14:checkedState w14:val="2612" w14:font="MS Gothic"/>
              <w14:uncheckedState w14:val="2610" w14:font="MS Gothic"/>
            </w14:checkbox>
          </w:sdtPr>
          <w:sdtEndPr/>
          <w:sdtContent>
            <w:tc>
              <w:tcPr>
                <w:tcW w:w="895" w:type="dxa"/>
                <w:vAlign w:val="center"/>
              </w:tcPr>
              <w:p w14:paraId="6F9863FF" w14:textId="065D5B20" w:rsidR="00296C52" w:rsidRPr="00302AE8" w:rsidRDefault="00296C52" w:rsidP="00296C52">
                <w:pPr>
                  <w:jc w:val="center"/>
                  <w:rPr>
                    <w:szCs w:val="22"/>
                  </w:rPr>
                </w:pPr>
                <w:r w:rsidRPr="00302AE8">
                  <w:rPr>
                    <w:rFonts w:ascii="MS Gothic" w:eastAsia="MS Gothic" w:hAnsi="MS Gothic" w:hint="eastAsia"/>
                    <w:color w:val="auto"/>
                    <w:szCs w:val="22"/>
                  </w:rPr>
                  <w:t>☐</w:t>
                </w:r>
              </w:p>
            </w:tc>
          </w:sdtContent>
        </w:sdt>
        <w:tc>
          <w:tcPr>
            <w:tcW w:w="3690" w:type="dxa"/>
            <w:vAlign w:val="center"/>
          </w:tcPr>
          <w:p w14:paraId="44412932" w14:textId="702356D9" w:rsidR="00296C52" w:rsidRPr="00302AE8" w:rsidRDefault="00296C52" w:rsidP="00296C52">
            <w:pPr>
              <w:rPr>
                <w:szCs w:val="22"/>
              </w:rPr>
            </w:pPr>
            <w:r w:rsidRPr="00302AE8">
              <w:rPr>
                <w:szCs w:val="22"/>
              </w:rPr>
              <w:t xml:space="preserve">Good Standing Policy – Uncured 8823 </w:t>
            </w:r>
          </w:p>
        </w:tc>
        <w:tc>
          <w:tcPr>
            <w:tcW w:w="5490" w:type="dxa"/>
            <w:vAlign w:val="center"/>
          </w:tcPr>
          <w:p w14:paraId="12D62AE0" w14:textId="64868066" w:rsidR="00296C52" w:rsidRPr="00302AE8" w:rsidRDefault="00296C52" w:rsidP="00296C52">
            <w:pPr>
              <w:rPr>
                <w:szCs w:val="22"/>
              </w:rPr>
            </w:pPr>
            <w:r w:rsidRPr="00302AE8">
              <w:rPr>
                <w:szCs w:val="22"/>
              </w:rPr>
              <w:t xml:space="preserve">Uncured 8823 not fault of owner, management company </w:t>
            </w:r>
          </w:p>
        </w:tc>
      </w:tr>
    </w:tbl>
    <w:p w14:paraId="40B87DE2" w14:textId="77777777" w:rsidR="007E12E5" w:rsidRPr="00302AE8" w:rsidRDefault="007E12E5" w:rsidP="00302AE8">
      <w:pPr>
        <w:pStyle w:val="Heading5"/>
        <w:rPr>
          <w:sz w:val="24"/>
          <w:szCs w:val="28"/>
        </w:rPr>
      </w:pPr>
      <w:r w:rsidRPr="00302AE8">
        <w:rPr>
          <w:sz w:val="24"/>
          <w:szCs w:val="28"/>
        </w:rPr>
        <w:t>Programmatic Exception Guidance</w:t>
      </w:r>
    </w:p>
    <w:p w14:paraId="00C20C90" w14:textId="33E01DF5" w:rsidR="007E12E5" w:rsidRDefault="007E12E5" w:rsidP="00302AE8">
      <w:pPr>
        <w:spacing w:before="0"/>
        <w:jc w:val="both"/>
      </w:pPr>
      <w:r>
        <w:t xml:space="preserve">For each of these exceptions, please refer to the </w:t>
      </w:r>
      <w:hyperlink r:id="rId8" w:history="1">
        <w:r w:rsidR="00296C52" w:rsidRPr="00296C52">
          <w:rPr>
            <w:rStyle w:val="Hyperlink"/>
          </w:rPr>
          <w:t>2026-2027 9% LIHTC QAP</w:t>
        </w:r>
      </w:hyperlink>
      <w:r>
        <w:t xml:space="preserve">. </w:t>
      </w:r>
    </w:p>
    <w:p w14:paraId="63729905" w14:textId="492FDE59" w:rsidR="004B2588" w:rsidRPr="00302AE8" w:rsidRDefault="004B2588" w:rsidP="004B2588">
      <w:pPr>
        <w:jc w:val="both"/>
        <w:rPr>
          <w:b/>
          <w:szCs w:val="22"/>
        </w:rPr>
      </w:pPr>
      <w:r>
        <w:rPr>
          <w:b/>
          <w:szCs w:val="22"/>
        </w:rPr>
        <w:t>Amenity Waiver</w:t>
      </w:r>
    </w:p>
    <w:p w14:paraId="43C263B8" w14:textId="30DE67C0" w:rsidR="004B2588" w:rsidRDefault="004B2588" w:rsidP="004B2588">
      <w:pPr>
        <w:spacing w:after="240"/>
      </w:pPr>
      <w:r>
        <w:t xml:space="preserve">All projects must include at least two building amenities, two unit amenities, and two lifestyle amenities from OHFA’s provided list. Documentation for these claimed amenities will be due with the project’s Final application in the Competitive Support Documents folder (#8) with specific threshold items highlighted and other documentation highlighted </w:t>
      </w:r>
      <w:r>
        <w:t>within the QAP</w:t>
      </w:r>
      <w:r>
        <w:t xml:space="preserve">. </w:t>
      </w:r>
    </w:p>
    <w:p w14:paraId="2DB1738E" w14:textId="5F3F0A70" w:rsidR="004B2588" w:rsidRDefault="004B2588" w:rsidP="004B2588">
      <w:pPr>
        <w:spacing w:after="240"/>
      </w:pPr>
      <w:r w:rsidRPr="00DA23AD">
        <w:t>Applicants may request an Amenity Waiver to meet a threshold amenity requirement if the required amenity is located within ½ mile of the project site.</w:t>
      </w:r>
      <w:r>
        <w:t xml:space="preserve"> Further, no more than 50% of the amenities may be waived. This exception request is due with the project’s Proposal Application.</w:t>
      </w:r>
    </w:p>
    <w:p w14:paraId="264184A7" w14:textId="77777777" w:rsidR="004B2588" w:rsidRDefault="004B2588" w:rsidP="00302AE8">
      <w:pPr>
        <w:jc w:val="both"/>
        <w:rPr>
          <w:b/>
          <w:szCs w:val="22"/>
        </w:rPr>
      </w:pPr>
    </w:p>
    <w:p w14:paraId="792D063C" w14:textId="77777777" w:rsidR="004B2588" w:rsidRDefault="004B2588" w:rsidP="00302AE8">
      <w:pPr>
        <w:jc w:val="both"/>
        <w:rPr>
          <w:b/>
          <w:szCs w:val="22"/>
        </w:rPr>
      </w:pPr>
    </w:p>
    <w:p w14:paraId="0FDF40B0" w14:textId="77777777" w:rsidR="004B2588" w:rsidRDefault="004B2588" w:rsidP="00302AE8">
      <w:pPr>
        <w:jc w:val="both"/>
        <w:rPr>
          <w:b/>
          <w:szCs w:val="22"/>
        </w:rPr>
      </w:pPr>
    </w:p>
    <w:p w14:paraId="4C6509CB" w14:textId="77777777" w:rsidR="004B2588" w:rsidRDefault="004B2588" w:rsidP="00302AE8">
      <w:pPr>
        <w:jc w:val="both"/>
        <w:rPr>
          <w:b/>
          <w:szCs w:val="22"/>
        </w:rPr>
      </w:pPr>
    </w:p>
    <w:p w14:paraId="30CD5CC3" w14:textId="77777777" w:rsidR="004B2588" w:rsidRDefault="004B2588" w:rsidP="00302AE8">
      <w:pPr>
        <w:jc w:val="both"/>
        <w:rPr>
          <w:b/>
          <w:szCs w:val="22"/>
        </w:rPr>
      </w:pPr>
    </w:p>
    <w:p w14:paraId="48F17A25" w14:textId="77777777" w:rsidR="004B2588" w:rsidRDefault="004B2588" w:rsidP="00302AE8">
      <w:pPr>
        <w:jc w:val="both"/>
        <w:rPr>
          <w:b/>
          <w:szCs w:val="22"/>
        </w:rPr>
      </w:pPr>
    </w:p>
    <w:p w14:paraId="3C80AD13" w14:textId="77777777" w:rsidR="004B2588" w:rsidRDefault="004B2588" w:rsidP="00302AE8">
      <w:pPr>
        <w:jc w:val="both"/>
        <w:rPr>
          <w:b/>
          <w:szCs w:val="22"/>
        </w:rPr>
      </w:pPr>
    </w:p>
    <w:p w14:paraId="5E90D4D6" w14:textId="72E7AA64" w:rsidR="007E12E5" w:rsidRPr="00302AE8" w:rsidRDefault="007E12E5" w:rsidP="00302AE8">
      <w:pPr>
        <w:jc w:val="both"/>
        <w:rPr>
          <w:b/>
          <w:szCs w:val="22"/>
        </w:rPr>
      </w:pPr>
      <w:r w:rsidRPr="00302AE8">
        <w:rPr>
          <w:b/>
          <w:szCs w:val="22"/>
        </w:rPr>
        <w:t>Primary Market Area</w:t>
      </w:r>
    </w:p>
    <w:p w14:paraId="7541FCA7" w14:textId="77777777" w:rsidR="007E12E5" w:rsidRPr="00302AE8" w:rsidRDefault="007E12E5" w:rsidP="00302AE8">
      <w:pPr>
        <w:spacing w:before="0"/>
        <w:jc w:val="both"/>
        <w:rPr>
          <w:bCs/>
          <w:szCs w:val="22"/>
        </w:rPr>
      </w:pPr>
      <w:r w:rsidRPr="00302AE8">
        <w:rPr>
          <w:bCs/>
          <w:szCs w:val="22"/>
        </w:rPr>
        <w:t xml:space="preserve">All multi-site developments must be within the boundaries of a single Primary Market Area (PMA) other than the following exceptions:  </w:t>
      </w:r>
    </w:p>
    <w:p w14:paraId="7F869231" w14:textId="77777777" w:rsidR="007E12E5" w:rsidRPr="00302AE8" w:rsidRDefault="007E12E5" w:rsidP="00302AE8">
      <w:pPr>
        <w:pStyle w:val="ListParagraph"/>
        <w:numPr>
          <w:ilvl w:val="0"/>
          <w:numId w:val="2"/>
        </w:numPr>
        <w:spacing w:before="120"/>
        <w:jc w:val="both"/>
        <w:rPr>
          <w:bCs/>
          <w:szCs w:val="22"/>
        </w:rPr>
      </w:pPr>
      <w:r w:rsidRPr="00302AE8">
        <w:rPr>
          <w:bCs/>
          <w:szCs w:val="22"/>
        </w:rPr>
        <w:t xml:space="preserve">The market analyst determined that an entire county constitutes a single PMA. </w:t>
      </w:r>
    </w:p>
    <w:p w14:paraId="68A367FF" w14:textId="77777777" w:rsidR="007E12E5" w:rsidRPr="00302AE8" w:rsidRDefault="007E12E5" w:rsidP="00302AE8">
      <w:pPr>
        <w:pStyle w:val="ListParagraph"/>
        <w:numPr>
          <w:ilvl w:val="0"/>
          <w:numId w:val="2"/>
        </w:numPr>
        <w:spacing w:before="0"/>
        <w:jc w:val="both"/>
        <w:rPr>
          <w:bCs/>
          <w:szCs w:val="22"/>
        </w:rPr>
      </w:pPr>
      <w:r w:rsidRPr="00302AE8">
        <w:rPr>
          <w:bCs/>
          <w:szCs w:val="22"/>
        </w:rPr>
        <w:t xml:space="preserve">Scattered site Service Enriched developments that span multiple submarket areas if the Primary or Secondary Priority Letter specifies how supportive services will be provided in a manner that is accessible to all residents despite being geographically dispersed. </w:t>
      </w:r>
    </w:p>
    <w:p w14:paraId="5FD987C3" w14:textId="77777777" w:rsidR="007E12E5" w:rsidRPr="00302AE8" w:rsidRDefault="007E12E5" w:rsidP="00302AE8">
      <w:pPr>
        <w:pStyle w:val="ListParagraph"/>
        <w:numPr>
          <w:ilvl w:val="0"/>
          <w:numId w:val="2"/>
        </w:numPr>
        <w:spacing w:before="0"/>
        <w:jc w:val="both"/>
        <w:rPr>
          <w:bCs/>
          <w:szCs w:val="22"/>
        </w:rPr>
      </w:pPr>
      <w:r w:rsidRPr="00302AE8">
        <w:rPr>
          <w:bCs/>
          <w:szCs w:val="22"/>
        </w:rPr>
        <w:t>Proposals seeking to combine multiple existing developments into one project for financing purposes with an explanation of the Sponsor and Management Agent’s capacity to continue operating these properties under a single financing structure (may include documentation from other government entities giving permission to combine projects).</w:t>
      </w:r>
    </w:p>
    <w:p w14:paraId="5FBB08CB" w14:textId="77777777" w:rsidR="004B2588" w:rsidRDefault="004B2588" w:rsidP="00302AE8">
      <w:pPr>
        <w:spacing w:before="120"/>
        <w:jc w:val="both"/>
        <w:rPr>
          <w:b/>
          <w:szCs w:val="22"/>
        </w:rPr>
      </w:pPr>
    </w:p>
    <w:p w14:paraId="373A33C9" w14:textId="54FBECDF" w:rsidR="007E12E5" w:rsidRPr="00302AE8" w:rsidRDefault="007E12E5" w:rsidP="00302AE8">
      <w:pPr>
        <w:spacing w:before="120"/>
        <w:jc w:val="both"/>
        <w:rPr>
          <w:bCs/>
          <w:szCs w:val="22"/>
        </w:rPr>
      </w:pPr>
      <w:r w:rsidRPr="00302AE8">
        <w:rPr>
          <w:b/>
          <w:szCs w:val="22"/>
        </w:rPr>
        <w:t>Zoning</w:t>
      </w:r>
    </w:p>
    <w:p w14:paraId="4EE167BB" w14:textId="77777777" w:rsidR="007E12E5" w:rsidRPr="00302AE8" w:rsidRDefault="007E12E5" w:rsidP="00302AE8">
      <w:pPr>
        <w:pStyle w:val="NoSpacing"/>
        <w:contextualSpacing w:val="0"/>
        <w:rPr>
          <w:sz w:val="22"/>
        </w:rPr>
      </w:pPr>
      <w:r w:rsidRPr="00302AE8">
        <w:rPr>
          <w:sz w:val="22"/>
        </w:rPr>
        <w:t>OHFA may waive or modify zoning requirements for projects involving new construction that encounter an extreme and unforeseeable delay where final zoning approval was not granted due to circumstances beyond the applicant’s control if the applicant can demonstrate all of the following:</w:t>
      </w:r>
    </w:p>
    <w:p w14:paraId="3855563D" w14:textId="77777777" w:rsidR="007E12E5" w:rsidRPr="00302AE8" w:rsidRDefault="007E12E5" w:rsidP="00302AE8">
      <w:pPr>
        <w:pStyle w:val="NoSpacing"/>
        <w:numPr>
          <w:ilvl w:val="0"/>
          <w:numId w:val="2"/>
        </w:numPr>
        <w:spacing w:before="120"/>
        <w:contextualSpacing w:val="0"/>
        <w:rPr>
          <w:sz w:val="22"/>
        </w:rPr>
      </w:pPr>
      <w:r w:rsidRPr="00302AE8">
        <w:rPr>
          <w:sz w:val="22"/>
        </w:rPr>
        <w:t>correctly following the local zoning process,</w:t>
      </w:r>
    </w:p>
    <w:p w14:paraId="3CDA2BD1" w14:textId="77777777" w:rsidR="007E12E5" w:rsidRPr="00302AE8" w:rsidRDefault="007E12E5" w:rsidP="00302AE8">
      <w:pPr>
        <w:pStyle w:val="NoSpacing"/>
        <w:numPr>
          <w:ilvl w:val="0"/>
          <w:numId w:val="2"/>
        </w:numPr>
        <w:contextualSpacing w:val="0"/>
        <w:rPr>
          <w:sz w:val="22"/>
        </w:rPr>
      </w:pPr>
      <w:r w:rsidRPr="00302AE8">
        <w:rPr>
          <w:sz w:val="22"/>
        </w:rPr>
        <w:t>providing all necessary documents for local review, and</w:t>
      </w:r>
    </w:p>
    <w:p w14:paraId="18CFB99C" w14:textId="77777777" w:rsidR="007E12E5" w:rsidRPr="00302AE8" w:rsidRDefault="007E12E5" w:rsidP="00302AE8">
      <w:pPr>
        <w:pStyle w:val="NoSpacing"/>
        <w:numPr>
          <w:ilvl w:val="0"/>
          <w:numId w:val="2"/>
        </w:numPr>
        <w:contextualSpacing w:val="0"/>
        <w:rPr>
          <w:sz w:val="22"/>
        </w:rPr>
      </w:pPr>
      <w:r w:rsidRPr="00302AE8">
        <w:rPr>
          <w:sz w:val="22"/>
        </w:rPr>
        <w:t>giving adequate time for local consideration.</w:t>
      </w:r>
    </w:p>
    <w:p w14:paraId="36491CEE" w14:textId="18B48279" w:rsidR="00302AE8" w:rsidRDefault="007E12E5" w:rsidP="00302AE8">
      <w:pPr>
        <w:pStyle w:val="NoSpacing"/>
        <w:spacing w:before="120"/>
        <w:contextualSpacing w:val="0"/>
        <w:rPr>
          <w:b/>
          <w:sz w:val="22"/>
        </w:rPr>
      </w:pPr>
      <w:r w:rsidRPr="00302AE8">
        <w:rPr>
          <w:sz w:val="22"/>
        </w:rPr>
        <w:t xml:space="preserve">The Exception Request form must include a narrative describing the circumstances and a letter from the unaffiliated entity responsible for the delay describing the situation and the timeline for obtaining the appropriate approval. </w:t>
      </w:r>
      <w:r w:rsidR="00130B0D">
        <w:rPr>
          <w:sz w:val="22"/>
        </w:rPr>
        <w:t>Applicants</w:t>
      </w:r>
      <w:r w:rsidRPr="00302AE8">
        <w:rPr>
          <w:sz w:val="22"/>
        </w:rPr>
        <w:t xml:space="preserve"> </w:t>
      </w:r>
      <w:r w:rsidR="00130B0D">
        <w:rPr>
          <w:sz w:val="22"/>
        </w:rPr>
        <w:t>must submit</w:t>
      </w:r>
      <w:r w:rsidRPr="00302AE8">
        <w:rPr>
          <w:sz w:val="22"/>
        </w:rPr>
        <w:t xml:space="preserve"> </w:t>
      </w:r>
      <w:r w:rsidR="00130B0D">
        <w:rPr>
          <w:sz w:val="22"/>
        </w:rPr>
        <w:t xml:space="preserve">evidence of </w:t>
      </w:r>
      <w:r w:rsidRPr="00302AE8">
        <w:rPr>
          <w:sz w:val="22"/>
        </w:rPr>
        <w:t xml:space="preserve">zoning </w:t>
      </w:r>
      <w:r w:rsidR="00130B0D">
        <w:rPr>
          <w:sz w:val="22"/>
        </w:rPr>
        <w:t>by the deadline to respond to OHFA’s Preliminary Competitive Score and Minimum Financial and Threshold Review</w:t>
      </w:r>
      <w:r w:rsidRPr="00302AE8">
        <w:rPr>
          <w:sz w:val="22"/>
        </w:rPr>
        <w:t xml:space="preserve"> as outlined in the Program Calendar.</w:t>
      </w:r>
      <w:r>
        <w:t xml:space="preserve"> </w:t>
      </w:r>
      <w:r>
        <w:br/>
      </w:r>
    </w:p>
    <w:p w14:paraId="4060C2E2" w14:textId="77777777" w:rsidR="007E12E5" w:rsidRPr="00E5134C" w:rsidRDefault="007E12E5" w:rsidP="00302AE8">
      <w:r w:rsidRPr="00E5134C">
        <w:rPr>
          <w:b/>
        </w:rPr>
        <w:t>Good Standing Policy</w:t>
      </w:r>
    </w:p>
    <w:p w14:paraId="5B213204" w14:textId="646D2BF7" w:rsidR="007E12E5" w:rsidRDefault="007E12E5" w:rsidP="00302AE8">
      <w:pPr>
        <w:spacing w:before="0"/>
      </w:pPr>
      <w:r w:rsidRPr="00E5134C">
        <w:rPr>
          <w:rFonts w:cs="Arial"/>
          <w:color w:val="000000"/>
        </w:rPr>
        <w:t>Projects may request that OHFA waive violations of the good standing policy as described in Items 1</w:t>
      </w:r>
      <w:r>
        <w:rPr>
          <w:rFonts w:cs="Arial"/>
          <w:color w:val="000000"/>
        </w:rPr>
        <w:t xml:space="preserve"> – </w:t>
      </w:r>
      <w:r w:rsidRPr="00E5134C">
        <w:rPr>
          <w:rFonts w:cs="Arial"/>
          <w:color w:val="000000"/>
        </w:rPr>
        <w:t>13</w:t>
      </w:r>
      <w:r>
        <w:rPr>
          <w:rFonts w:cs="Arial"/>
          <w:color w:val="000000"/>
        </w:rPr>
        <w:t xml:space="preserve"> on page </w:t>
      </w:r>
      <w:r w:rsidR="00130B0D">
        <w:rPr>
          <w:rFonts w:cs="Arial"/>
          <w:color w:val="000000"/>
        </w:rPr>
        <w:t>65</w:t>
      </w:r>
      <w:r>
        <w:rPr>
          <w:rFonts w:cs="Arial"/>
          <w:color w:val="000000"/>
        </w:rPr>
        <w:t xml:space="preserve"> of the 202</w:t>
      </w:r>
      <w:r w:rsidR="00130B0D">
        <w:rPr>
          <w:rFonts w:cs="Arial"/>
          <w:color w:val="000000"/>
        </w:rPr>
        <w:t>6-2027</w:t>
      </w:r>
      <w:r>
        <w:rPr>
          <w:rFonts w:cs="Arial"/>
          <w:color w:val="000000"/>
        </w:rPr>
        <w:t xml:space="preserve"> 9% LIHTC QAP</w:t>
      </w:r>
      <w:r w:rsidRPr="00E5134C">
        <w:rPr>
          <w:rFonts w:cs="Arial"/>
          <w:color w:val="000000"/>
        </w:rPr>
        <w:t>. Examples of circumstances where a waiver may be issued include when a management company or owner “inherits” uncorrected Forms 8823, or in the event of a casualty loss. The OHFA Staff will make a recommendation to the OHFA Board who may waive violations.</w:t>
      </w:r>
    </w:p>
    <w:p w14:paraId="46E01778" w14:textId="3A63BD39" w:rsidR="00302AE8" w:rsidRDefault="00302AE8">
      <w:pPr>
        <w:ind w:hanging="360"/>
      </w:pPr>
      <w:r>
        <w:br w:type="page"/>
      </w:r>
    </w:p>
    <w:p w14:paraId="1F5F02AF" w14:textId="77777777" w:rsidR="007E12E5" w:rsidRDefault="007E12E5" w:rsidP="007E12E5"/>
    <w:p w14:paraId="060891A7" w14:textId="77777777" w:rsidR="00302AE8" w:rsidRDefault="00302AE8" w:rsidP="007E12E5"/>
    <w:tbl>
      <w:tblPr>
        <w:tblStyle w:val="TableGrid"/>
        <w:tblW w:w="10800" w:type="dxa"/>
        <w:tblLook w:val="04A0" w:firstRow="1" w:lastRow="0" w:firstColumn="1" w:lastColumn="0" w:noHBand="0" w:noVBand="1"/>
      </w:tblPr>
      <w:tblGrid>
        <w:gridCol w:w="10790"/>
        <w:gridCol w:w="10"/>
      </w:tblGrid>
      <w:tr w:rsidR="00302AE8" w14:paraId="47BA5C6B" w14:textId="77777777" w:rsidTr="008724EB">
        <w:trPr>
          <w:gridAfter w:val="1"/>
          <w:wAfter w:w="10" w:type="dxa"/>
          <w:trHeight w:val="593"/>
        </w:trPr>
        <w:tc>
          <w:tcPr>
            <w:tcW w:w="10790" w:type="dxa"/>
            <w:shd w:val="clear" w:color="auto" w:fill="0E3F75" w:themeFill="accent1"/>
            <w:vAlign w:val="center"/>
          </w:tcPr>
          <w:p w14:paraId="3C208C7D" w14:textId="2C1FEC3B" w:rsidR="00302AE8" w:rsidRPr="00302AE8" w:rsidRDefault="00302AE8" w:rsidP="00302AE8">
            <w:pPr>
              <w:jc w:val="center"/>
              <w:rPr>
                <w:b/>
                <w:bCs/>
                <w:color w:val="FFFFFF" w:themeColor="background1"/>
              </w:rPr>
            </w:pPr>
            <w:r w:rsidRPr="00302AE8">
              <w:rPr>
                <w:b/>
                <w:bCs/>
                <w:color w:val="FFFFFF" w:themeColor="background1"/>
                <w:sz w:val="28"/>
                <w:szCs w:val="32"/>
              </w:rPr>
              <w:t>Programmatic Exception Request Justification</w:t>
            </w:r>
          </w:p>
        </w:tc>
      </w:tr>
      <w:tr w:rsidR="00302AE8" w14:paraId="4B1CBA85" w14:textId="77777777" w:rsidTr="008724EB">
        <w:trPr>
          <w:gridAfter w:val="1"/>
          <w:wAfter w:w="10" w:type="dxa"/>
        </w:trPr>
        <w:tc>
          <w:tcPr>
            <w:tcW w:w="10790" w:type="dxa"/>
            <w:shd w:val="clear" w:color="auto" w:fill="E0F2F3" w:themeFill="accent6" w:themeFillTint="33"/>
          </w:tcPr>
          <w:p w14:paraId="73E2D657" w14:textId="45604569" w:rsidR="00302AE8" w:rsidRPr="00302AE8" w:rsidRDefault="00302AE8" w:rsidP="00302AE8">
            <w:pPr>
              <w:pStyle w:val="ListParagraph"/>
              <w:numPr>
                <w:ilvl w:val="0"/>
                <w:numId w:val="5"/>
              </w:numPr>
            </w:pPr>
            <w:r w:rsidRPr="00302AE8">
              <w:t>For each category selected on page 2, describe your justification for requesting the exception. Be as specific as possible and describe what actions you will take to best further the intent of the requirement.</w:t>
            </w:r>
          </w:p>
          <w:p w14:paraId="537859E0" w14:textId="38EF2695" w:rsidR="00302AE8" w:rsidRDefault="00302AE8" w:rsidP="00302AE8">
            <w:pPr>
              <w:pStyle w:val="ListParagraph"/>
              <w:numPr>
                <w:ilvl w:val="0"/>
                <w:numId w:val="5"/>
              </w:numPr>
            </w:pPr>
            <w:r w:rsidRPr="00302AE8">
              <w:t>Provide supporting documentation as necessary to justify your request.</w:t>
            </w:r>
          </w:p>
        </w:tc>
      </w:tr>
      <w:tr w:rsidR="00302AE8" w14:paraId="4871A35E" w14:textId="77777777" w:rsidTr="008724EB">
        <w:trPr>
          <w:trHeight w:val="10656"/>
        </w:trPr>
        <w:tc>
          <w:tcPr>
            <w:tcW w:w="10800" w:type="dxa"/>
            <w:gridSpan w:val="2"/>
          </w:tcPr>
          <w:p w14:paraId="282C597C" w14:textId="77777777" w:rsidR="00302AE8" w:rsidRDefault="00302AE8" w:rsidP="007E12E5"/>
        </w:tc>
      </w:tr>
    </w:tbl>
    <w:p w14:paraId="51C7B57D" w14:textId="77777777" w:rsidR="00302AE8" w:rsidRPr="007E12E5" w:rsidRDefault="00302AE8" w:rsidP="008724EB"/>
    <w:sectPr w:rsidR="00302AE8" w:rsidRPr="007E12E5" w:rsidSect="007E12E5">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73BE5" w14:textId="77777777" w:rsidR="0065687A" w:rsidRDefault="0065687A" w:rsidP="00CF09B9">
      <w:r>
        <w:separator/>
      </w:r>
    </w:p>
  </w:endnote>
  <w:endnote w:type="continuationSeparator" w:id="0">
    <w:p w14:paraId="036F4333" w14:textId="77777777" w:rsidR="0065687A" w:rsidRDefault="0065687A" w:rsidP="00CF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3">
    <w:altName w:val="Source Sans 3"/>
    <w:panose1 w:val="020B0303030403020204"/>
    <w:charset w:val="00"/>
    <w:family w:val="swiss"/>
    <w:pitch w:val="variable"/>
    <w:sig w:usb0="E00002FF" w:usb1="00002003" w:usb2="00000000" w:usb3="00000000" w:csb0="0000019F" w:csb1="00000000"/>
  </w:font>
  <w:font w:name="Source Sans 3 ExtraBold">
    <w:panose1 w:val="020B0303030403020204"/>
    <w:charset w:val="00"/>
    <w:family w:val="swiss"/>
    <w:pitch w:val="variable"/>
    <w:sig w:usb0="E00002FF" w:usb1="00002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3 SemiBold">
    <w:panose1 w:val="020B0303030403020204"/>
    <w:charset w:val="00"/>
    <w:family w:val="swiss"/>
    <w:pitch w:val="variable"/>
    <w:sig w:usb0="E00002FF" w:usb1="00002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6C41" w14:textId="47AC1010" w:rsidR="007D5D71" w:rsidRDefault="007D5D71">
    <w:pPr>
      <w:pStyle w:val="Footer"/>
    </w:pPr>
    <w:r>
      <w:rPr>
        <w:noProof/>
      </w:rPr>
      <mc:AlternateContent>
        <mc:Choice Requires="wps">
          <w:drawing>
            <wp:anchor distT="45720" distB="45720" distL="114300" distR="114300" simplePos="0" relativeHeight="251664384" behindDoc="0" locked="0" layoutInCell="1" allowOverlap="1" wp14:anchorId="411E5AB1" wp14:editId="781AFDCD">
              <wp:simplePos x="0" y="0"/>
              <wp:positionH relativeFrom="column">
                <wp:posOffset>2124075</wp:posOffset>
              </wp:positionH>
              <wp:positionV relativeFrom="paragraph">
                <wp:posOffset>179705</wp:posOffset>
              </wp:positionV>
              <wp:extent cx="4539615" cy="1404620"/>
              <wp:effectExtent l="0" t="0" r="0" b="4445"/>
              <wp:wrapSquare wrapText="bothSides"/>
              <wp:docPr id="1494160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404620"/>
                      </a:xfrm>
                      <a:prstGeom prst="rect">
                        <a:avLst/>
                      </a:prstGeom>
                      <a:noFill/>
                      <a:ln w="9525">
                        <a:noFill/>
                        <a:miter lim="800000"/>
                        <a:headEnd/>
                        <a:tailEnd/>
                      </a:ln>
                    </wps:spPr>
                    <wps:txbx>
                      <w:txbxContent>
                        <w:p w14:paraId="1DDF3398" w14:textId="1DBFDFC4" w:rsidR="007D5D71" w:rsidRPr="00CF09B9" w:rsidRDefault="007D5D71" w:rsidP="007D5D71">
                          <w:pPr>
                            <w:pStyle w:val="NoSpacing"/>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1E5AB1" id="_x0000_t202" coordsize="21600,21600" o:spt="202" path="m,l,21600r21600,l21600,xe">
              <v:stroke joinstyle="miter"/>
              <v:path gradientshapeok="t" o:connecttype="rect"/>
            </v:shapetype>
            <v:shape id="_x0000_s1028" type="#_x0000_t202" style="position:absolute;margin-left:167.25pt;margin-top:14.15pt;width:357.4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" filled="f" stroked="f">
              <v:textbox style="mso-fit-shape-to-text:t">
                <w:txbxContent>
                  <w:p w14:paraId="1DDF3398" w14:textId="1DBFDFC4" w:rsidR="007D5D71" w:rsidRPr="00CF09B9" w:rsidRDefault="007D5D71" w:rsidP="007D5D71">
                    <w:pPr>
                      <w:pStyle w:val="NoSpacing"/>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12F32" w14:textId="77777777" w:rsidR="0065687A" w:rsidRDefault="0065687A" w:rsidP="00CF09B9">
      <w:r>
        <w:separator/>
      </w:r>
    </w:p>
  </w:footnote>
  <w:footnote w:type="continuationSeparator" w:id="0">
    <w:p w14:paraId="5D6C579C" w14:textId="77777777" w:rsidR="0065687A" w:rsidRDefault="0065687A" w:rsidP="00CF0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790F" w14:textId="763BE523" w:rsidR="00CF09B9" w:rsidRDefault="00CF09B9" w:rsidP="00CF09B9">
    <w:pPr>
      <w:pStyle w:val="Header"/>
    </w:pPr>
    <w:r>
      <w:rPr>
        <w:noProof/>
      </w:rPr>
      <mc:AlternateContent>
        <mc:Choice Requires="wps">
          <w:drawing>
            <wp:anchor distT="45720" distB="45720" distL="114300" distR="114300" simplePos="0" relativeHeight="251660288" behindDoc="0" locked="0" layoutInCell="1" allowOverlap="1" wp14:anchorId="03F8A952" wp14:editId="04F676DB">
              <wp:simplePos x="0" y="0"/>
              <wp:positionH relativeFrom="column">
                <wp:posOffset>2419350</wp:posOffset>
              </wp:positionH>
              <wp:positionV relativeFrom="paragraph">
                <wp:posOffset>19050</wp:posOffset>
              </wp:positionV>
              <wp:extent cx="460629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6290" cy="1404620"/>
                      </a:xfrm>
                      <a:prstGeom prst="rect">
                        <a:avLst/>
                      </a:prstGeom>
                      <a:noFill/>
                      <a:ln w="9525">
                        <a:noFill/>
                        <a:miter lim="800000"/>
                        <a:headEnd/>
                        <a:tailEnd/>
                      </a:ln>
                    </wps:spPr>
                    <wps:txbx>
                      <w:txbxContent>
                        <w:p w14:paraId="2010AEB3" w14:textId="21FA6D6A" w:rsidR="00CF09B9" w:rsidRPr="00CF09B9" w:rsidRDefault="007E12E5" w:rsidP="00CF09B9">
                          <w:pPr>
                            <w:pStyle w:val="NoSpacing"/>
                            <w:jc w:val="right"/>
                            <w:rPr>
                              <w:b/>
                              <w:bCs/>
                              <w:color w:val="0E3F75" w:themeColor="accent1"/>
                              <w:sz w:val="32"/>
                              <w:szCs w:val="36"/>
                            </w:rPr>
                          </w:pPr>
                          <w:r w:rsidRPr="007E12E5">
                            <w:rPr>
                              <w:b/>
                              <w:bCs/>
                              <w:color w:val="0E3F75" w:themeColor="accent1"/>
                              <w:sz w:val="32"/>
                              <w:szCs w:val="36"/>
                            </w:rPr>
                            <w:t>Exception Request Form - Programmatic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F8A952" id="_x0000_t202" coordsize="21600,21600" o:spt="202" path="m,l,21600r21600,l21600,xe">
              <v:stroke joinstyle="miter"/>
              <v:path gradientshapeok="t" o:connecttype="rect"/>
            </v:shapetype>
            <v:shape id="Text Box 2" o:spid="_x0000_s1026" type="#_x0000_t202" style="position:absolute;margin-left:190.5pt;margin-top:1.5pt;width:362.7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fkP+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" filled="f" stroked="f">
              <v:textbox style="mso-fit-shape-to-text:t">
                <w:txbxContent>
                  <w:p w14:paraId="2010AEB3" w14:textId="21FA6D6A" w:rsidR="00CF09B9" w:rsidRPr="00CF09B9" w:rsidRDefault="007E12E5" w:rsidP="00CF09B9">
                    <w:pPr>
                      <w:pStyle w:val="NoSpacing"/>
                      <w:jc w:val="right"/>
                      <w:rPr>
                        <w:b/>
                        <w:bCs/>
                        <w:color w:val="0E3F75" w:themeColor="accent1"/>
                        <w:sz w:val="32"/>
                        <w:szCs w:val="36"/>
                      </w:rPr>
                    </w:pPr>
                    <w:r w:rsidRPr="007E12E5">
                      <w:rPr>
                        <w:b/>
                        <w:bCs/>
                        <w:color w:val="0E3F75" w:themeColor="accent1"/>
                        <w:sz w:val="32"/>
                        <w:szCs w:val="36"/>
                      </w:rPr>
                      <w:t>Exception Request Form - Programmatic</w:t>
                    </w: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6608C524" wp14:editId="4C26BB91">
              <wp:simplePos x="0" y="0"/>
              <wp:positionH relativeFrom="column">
                <wp:posOffset>2486025</wp:posOffset>
              </wp:positionH>
              <wp:positionV relativeFrom="paragraph">
                <wp:posOffset>390525</wp:posOffset>
              </wp:positionV>
              <wp:extent cx="4539615" cy="1404620"/>
              <wp:effectExtent l="0" t="0" r="0" b="6350"/>
              <wp:wrapSquare wrapText="bothSides"/>
              <wp:docPr id="102206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404620"/>
                      </a:xfrm>
                      <a:prstGeom prst="rect">
                        <a:avLst/>
                      </a:prstGeom>
                      <a:noFill/>
                      <a:ln w="9525">
                        <a:noFill/>
                        <a:miter lim="800000"/>
                        <a:headEnd/>
                        <a:tailEnd/>
                      </a:ln>
                    </wps:spPr>
                    <wps:txbx>
                      <w:txbxContent>
                        <w:p w14:paraId="363B97C8" w14:textId="5F8CCCF1" w:rsidR="00CF09B9" w:rsidRPr="00CF09B9" w:rsidRDefault="007E12E5" w:rsidP="00CF09B9">
                          <w:pPr>
                            <w:pStyle w:val="NoSpacing"/>
                            <w:jc w:val="right"/>
                            <w:rPr>
                              <w:i/>
                              <w:iCs/>
                              <w:color w:val="0098D3" w:themeColor="accent3"/>
                              <w:sz w:val="24"/>
                              <w:szCs w:val="28"/>
                            </w:rPr>
                          </w:pPr>
                          <w:r w:rsidRPr="007E12E5">
                            <w:rPr>
                              <w:i/>
                              <w:iCs/>
                              <w:color w:val="0098D3" w:themeColor="accent3"/>
                              <w:sz w:val="24"/>
                              <w:szCs w:val="28"/>
                            </w:rPr>
                            <w:t>202</w:t>
                          </w:r>
                          <w:r w:rsidR="00296C52">
                            <w:rPr>
                              <w:i/>
                              <w:iCs/>
                              <w:color w:val="0098D3" w:themeColor="accent3"/>
                              <w:sz w:val="24"/>
                              <w:szCs w:val="28"/>
                            </w:rPr>
                            <w:t>6</w:t>
                          </w:r>
                          <w:r w:rsidRPr="007E12E5">
                            <w:rPr>
                              <w:i/>
                              <w:iCs/>
                              <w:color w:val="0098D3" w:themeColor="accent3"/>
                              <w:sz w:val="24"/>
                              <w:szCs w:val="28"/>
                            </w:rPr>
                            <w:t xml:space="preserve"> 9% LIHTC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8C524" id="_x0000_s1027" type="#_x0000_t202" style="position:absolute;margin-left:195.75pt;margin-top:30.75pt;width:357.4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" filled="f" stroked="f">
              <v:textbox style="mso-fit-shape-to-text:t">
                <w:txbxContent>
                  <w:p w14:paraId="363B97C8" w14:textId="5F8CCCF1" w:rsidR="00CF09B9" w:rsidRPr="00CF09B9" w:rsidRDefault="007E12E5" w:rsidP="00CF09B9">
                    <w:pPr>
                      <w:pStyle w:val="NoSpacing"/>
                      <w:jc w:val="right"/>
                      <w:rPr>
                        <w:i/>
                        <w:iCs/>
                        <w:color w:val="0098D3" w:themeColor="accent3"/>
                        <w:sz w:val="24"/>
                        <w:szCs w:val="28"/>
                      </w:rPr>
                    </w:pPr>
                    <w:r w:rsidRPr="007E12E5">
                      <w:rPr>
                        <w:i/>
                        <w:iCs/>
                        <w:color w:val="0098D3" w:themeColor="accent3"/>
                        <w:sz w:val="24"/>
                        <w:szCs w:val="28"/>
                      </w:rPr>
                      <w:t>202</w:t>
                    </w:r>
                    <w:r w:rsidR="00296C52">
                      <w:rPr>
                        <w:i/>
                        <w:iCs/>
                        <w:color w:val="0098D3" w:themeColor="accent3"/>
                        <w:sz w:val="24"/>
                        <w:szCs w:val="28"/>
                      </w:rPr>
                      <w:t>6</w:t>
                    </w:r>
                    <w:r w:rsidRPr="007E12E5">
                      <w:rPr>
                        <w:i/>
                        <w:iCs/>
                        <w:color w:val="0098D3" w:themeColor="accent3"/>
                        <w:sz w:val="24"/>
                        <w:szCs w:val="28"/>
                      </w:rPr>
                      <w:t xml:space="preserve"> 9% LIHTC</w:t>
                    </w:r>
                  </w:p>
                </w:txbxContent>
              </v:textbox>
              <w10:wrap type="square"/>
            </v:shape>
          </w:pict>
        </mc:Fallback>
      </mc:AlternateContent>
    </w:r>
    <w:r>
      <w:rPr>
        <w:noProof/>
      </w:rPr>
      <w:drawing>
        <wp:anchor distT="0" distB="0" distL="114300" distR="114300" simplePos="0" relativeHeight="251658240" behindDoc="1" locked="0" layoutInCell="1" allowOverlap="1" wp14:anchorId="43B11D30" wp14:editId="2BEC0032">
          <wp:simplePos x="0" y="0"/>
          <wp:positionH relativeFrom="page">
            <wp:align>left</wp:align>
          </wp:positionH>
          <wp:positionV relativeFrom="paragraph">
            <wp:posOffset>-457200</wp:posOffset>
          </wp:positionV>
          <wp:extent cx="7771721" cy="10058400"/>
          <wp:effectExtent l="0" t="0" r="1270" b="0"/>
          <wp:wrapNone/>
          <wp:docPr id="93568033"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826399"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1721"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F1AC4"/>
    <w:multiLevelType w:val="hybridMultilevel"/>
    <w:tmpl w:val="4774AE28"/>
    <w:lvl w:ilvl="0" w:tplc="B77EEE24">
      <w:start w:val="1"/>
      <w:numFmt w:val="decimal"/>
      <w:lvlText w:val="%1."/>
      <w:lvlJc w:val="left"/>
      <w:pPr>
        <w:ind w:left="1080" w:hanging="72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317630"/>
    <w:multiLevelType w:val="hybridMultilevel"/>
    <w:tmpl w:val="AC9A3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CA04DA"/>
    <w:multiLevelType w:val="hybridMultilevel"/>
    <w:tmpl w:val="8AA2E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2126694"/>
    <w:multiLevelType w:val="hybridMultilevel"/>
    <w:tmpl w:val="9240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E2D62BB"/>
    <w:multiLevelType w:val="hybridMultilevel"/>
    <w:tmpl w:val="F364E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042155">
    <w:abstractNumId w:val="0"/>
  </w:num>
  <w:num w:numId="2" w16cid:durableId="1702899717">
    <w:abstractNumId w:val="4"/>
  </w:num>
  <w:num w:numId="3" w16cid:durableId="1238124821">
    <w:abstractNumId w:val="3"/>
  </w:num>
  <w:num w:numId="4" w16cid:durableId="167410073">
    <w:abstractNumId w:val="1"/>
  </w:num>
  <w:num w:numId="5" w16cid:durableId="1977493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B9"/>
    <w:rsid w:val="00035DC9"/>
    <w:rsid w:val="00056F8E"/>
    <w:rsid w:val="00130B0D"/>
    <w:rsid w:val="001976B4"/>
    <w:rsid w:val="00214D40"/>
    <w:rsid w:val="00296C52"/>
    <w:rsid w:val="00302AE8"/>
    <w:rsid w:val="003727EF"/>
    <w:rsid w:val="004B2588"/>
    <w:rsid w:val="004C5D0B"/>
    <w:rsid w:val="004D25FA"/>
    <w:rsid w:val="0065687A"/>
    <w:rsid w:val="00720621"/>
    <w:rsid w:val="00793202"/>
    <w:rsid w:val="007D5D71"/>
    <w:rsid w:val="007E12E5"/>
    <w:rsid w:val="008724EB"/>
    <w:rsid w:val="008A2817"/>
    <w:rsid w:val="008C2F1A"/>
    <w:rsid w:val="008E5B8C"/>
    <w:rsid w:val="00A14AB4"/>
    <w:rsid w:val="00A322DA"/>
    <w:rsid w:val="00BD7841"/>
    <w:rsid w:val="00C27C9C"/>
    <w:rsid w:val="00C95FDD"/>
    <w:rsid w:val="00CB3612"/>
    <w:rsid w:val="00CF09B9"/>
    <w:rsid w:val="00D13A2A"/>
    <w:rsid w:val="00D232FF"/>
    <w:rsid w:val="00D44128"/>
    <w:rsid w:val="00D665B6"/>
    <w:rsid w:val="00E47518"/>
    <w:rsid w:val="00ED6C97"/>
    <w:rsid w:val="00F04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D3DBF"/>
  <w15:chartTrackingRefBased/>
  <w15:docId w15:val="{86E4A686-7D49-42A9-BB84-13D9E314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Body"/>
    <w:qFormat/>
    <w:rsid w:val="00CF09B9"/>
    <w:pPr>
      <w:ind w:firstLine="0"/>
    </w:pPr>
    <w:rPr>
      <w:color w:val="191919" w:themeColor="background2" w:themeShade="1A"/>
      <w:szCs w:val="24"/>
    </w:rPr>
  </w:style>
  <w:style w:type="paragraph" w:styleId="Heading1">
    <w:name w:val="heading 1"/>
    <w:basedOn w:val="Normal"/>
    <w:next w:val="Normal"/>
    <w:link w:val="Heading1Char"/>
    <w:uiPriority w:val="9"/>
    <w:qFormat/>
    <w:rsid w:val="00A14AB4"/>
    <w:pPr>
      <w:keepNext/>
      <w:keepLines/>
      <w:spacing w:before="480"/>
      <w:outlineLvl w:val="0"/>
    </w:pPr>
    <w:rPr>
      <w:rFonts w:ascii="Source Sans 3 ExtraBold" w:eastAsiaTheme="majorEastAsia" w:hAnsi="Source Sans 3 ExtraBold" w:cstheme="majorBidi"/>
      <w:b/>
      <w:bCs/>
      <w:color w:val="0E3F75" w:themeColor="accent1"/>
      <w:sz w:val="36"/>
      <w:szCs w:val="28"/>
    </w:rPr>
  </w:style>
  <w:style w:type="paragraph" w:styleId="Heading2">
    <w:name w:val="heading 2"/>
    <w:basedOn w:val="Normal"/>
    <w:next w:val="Normal"/>
    <w:link w:val="Heading2Char"/>
    <w:uiPriority w:val="9"/>
    <w:unhideWhenUsed/>
    <w:qFormat/>
    <w:rsid w:val="00A14AB4"/>
    <w:pPr>
      <w:keepNext/>
      <w:keepLines/>
      <w:spacing w:before="200"/>
      <w:outlineLvl w:val="1"/>
    </w:pPr>
    <w:rPr>
      <w:rFonts w:asciiTheme="majorHAnsi" w:eastAsiaTheme="majorEastAsia" w:hAnsiTheme="majorHAnsi" w:cstheme="majorBidi"/>
      <w:b/>
      <w:bCs/>
      <w:color w:val="0098D3" w:themeColor="accent3"/>
      <w:sz w:val="28"/>
      <w:szCs w:val="26"/>
    </w:rPr>
  </w:style>
  <w:style w:type="paragraph" w:styleId="Heading3">
    <w:name w:val="heading 3"/>
    <w:aliases w:val="Subhead 1"/>
    <w:basedOn w:val="Normal"/>
    <w:next w:val="Normal"/>
    <w:link w:val="Heading3Char"/>
    <w:uiPriority w:val="9"/>
    <w:unhideWhenUsed/>
    <w:qFormat/>
    <w:rsid w:val="00A14AB4"/>
    <w:pPr>
      <w:keepNext/>
      <w:keepLines/>
      <w:spacing w:before="200"/>
      <w:outlineLvl w:val="2"/>
    </w:pPr>
    <w:rPr>
      <w:rFonts w:asciiTheme="majorHAnsi" w:eastAsiaTheme="majorEastAsia" w:hAnsiTheme="majorHAnsi" w:cstheme="majorBidi"/>
      <w:b/>
      <w:bCs/>
      <w:color w:val="69C2C6" w:themeColor="accent6"/>
      <w:sz w:val="24"/>
    </w:rPr>
  </w:style>
  <w:style w:type="paragraph" w:styleId="Heading4">
    <w:name w:val="heading 4"/>
    <w:aliases w:val="Subhead 2"/>
    <w:basedOn w:val="Normal"/>
    <w:next w:val="Normal"/>
    <w:link w:val="Heading4Char"/>
    <w:uiPriority w:val="9"/>
    <w:unhideWhenUsed/>
    <w:qFormat/>
    <w:rsid w:val="00A14AB4"/>
    <w:pPr>
      <w:keepNext/>
      <w:keepLines/>
      <w:spacing w:before="200"/>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A14AB4"/>
    <w:pPr>
      <w:keepNext/>
      <w:keepLines/>
      <w:spacing w:before="200"/>
      <w:outlineLvl w:val="4"/>
    </w:pPr>
    <w:rPr>
      <w:rFonts w:asciiTheme="majorHAnsi" w:eastAsiaTheme="majorEastAsia" w:hAnsiTheme="majorHAnsi" w:cstheme="majorBidi"/>
      <w:color w:val="071F3A" w:themeColor="accent1" w:themeShade="7F"/>
    </w:rPr>
  </w:style>
  <w:style w:type="paragraph" w:styleId="Heading6">
    <w:name w:val="heading 6"/>
    <w:basedOn w:val="Normal"/>
    <w:next w:val="Normal"/>
    <w:link w:val="Heading6Char"/>
    <w:uiPriority w:val="9"/>
    <w:semiHidden/>
    <w:unhideWhenUsed/>
    <w:qFormat/>
    <w:rsid w:val="00A14AB4"/>
    <w:pPr>
      <w:keepNext/>
      <w:keepLines/>
      <w:spacing w:before="40"/>
      <w:outlineLvl w:val="5"/>
    </w:pPr>
    <w:rPr>
      <w:rFonts w:eastAsiaTheme="majorEastAsia" w:cstheme="majorBidi"/>
      <w:i/>
      <w:iCs/>
      <w:color w:val="697587" w:themeColor="text1" w:themeTint="A6"/>
    </w:rPr>
  </w:style>
  <w:style w:type="paragraph" w:styleId="Heading7">
    <w:name w:val="heading 7"/>
    <w:basedOn w:val="Normal"/>
    <w:next w:val="Normal"/>
    <w:link w:val="Heading7Char"/>
    <w:uiPriority w:val="9"/>
    <w:semiHidden/>
    <w:unhideWhenUsed/>
    <w:qFormat/>
    <w:rsid w:val="00A14AB4"/>
    <w:pPr>
      <w:keepNext/>
      <w:keepLines/>
      <w:spacing w:before="40"/>
      <w:outlineLvl w:val="6"/>
    </w:pPr>
    <w:rPr>
      <w:rFonts w:eastAsiaTheme="majorEastAsia" w:cstheme="majorBidi"/>
      <w:color w:val="697587" w:themeColor="text1" w:themeTint="A6"/>
    </w:rPr>
  </w:style>
  <w:style w:type="paragraph" w:styleId="Heading8">
    <w:name w:val="heading 8"/>
    <w:basedOn w:val="Normal"/>
    <w:next w:val="Normal"/>
    <w:link w:val="Heading8Char"/>
    <w:uiPriority w:val="9"/>
    <w:semiHidden/>
    <w:unhideWhenUsed/>
    <w:qFormat/>
    <w:rsid w:val="00A14AB4"/>
    <w:pPr>
      <w:keepNext/>
      <w:keepLines/>
      <w:spacing w:before="0"/>
      <w:outlineLvl w:val="7"/>
    </w:pPr>
    <w:rPr>
      <w:rFonts w:eastAsiaTheme="majorEastAsia" w:cstheme="majorBidi"/>
      <w:i/>
      <w:iCs/>
      <w:color w:val="454D59" w:themeColor="text1" w:themeTint="D8"/>
    </w:rPr>
  </w:style>
  <w:style w:type="paragraph" w:styleId="Heading9">
    <w:name w:val="heading 9"/>
    <w:basedOn w:val="Normal"/>
    <w:next w:val="Normal"/>
    <w:link w:val="Heading9Char"/>
    <w:uiPriority w:val="9"/>
    <w:semiHidden/>
    <w:unhideWhenUsed/>
    <w:qFormat/>
    <w:rsid w:val="00A14AB4"/>
    <w:pPr>
      <w:keepNext/>
      <w:keepLines/>
      <w:spacing w:before="0"/>
      <w:outlineLvl w:val="8"/>
    </w:pPr>
    <w:rPr>
      <w:rFonts w:eastAsiaTheme="majorEastAsia" w:cstheme="majorBidi"/>
      <w:color w:val="454D59"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AB4"/>
    <w:rPr>
      <w:rFonts w:ascii="Source Sans 3 ExtraBold" w:eastAsiaTheme="majorEastAsia" w:hAnsi="Source Sans 3 ExtraBold" w:cstheme="majorBidi"/>
      <w:b/>
      <w:bCs/>
      <w:color w:val="0E3F75" w:themeColor="accent1"/>
      <w:sz w:val="36"/>
      <w:szCs w:val="28"/>
    </w:rPr>
  </w:style>
  <w:style w:type="character" w:customStyle="1" w:styleId="Heading2Char">
    <w:name w:val="Heading 2 Char"/>
    <w:basedOn w:val="DefaultParagraphFont"/>
    <w:link w:val="Heading2"/>
    <w:uiPriority w:val="9"/>
    <w:rsid w:val="00A14AB4"/>
    <w:rPr>
      <w:rFonts w:asciiTheme="majorHAnsi" w:eastAsiaTheme="majorEastAsia" w:hAnsiTheme="majorHAnsi" w:cstheme="majorBidi"/>
      <w:b/>
      <w:bCs/>
      <w:color w:val="0098D3" w:themeColor="accent3"/>
      <w:sz w:val="28"/>
      <w:szCs w:val="26"/>
    </w:rPr>
  </w:style>
  <w:style w:type="character" w:customStyle="1" w:styleId="Heading3Char">
    <w:name w:val="Heading 3 Char"/>
    <w:aliases w:val="Subhead 1 Char"/>
    <w:basedOn w:val="DefaultParagraphFont"/>
    <w:link w:val="Heading3"/>
    <w:uiPriority w:val="9"/>
    <w:rsid w:val="00A14AB4"/>
    <w:rPr>
      <w:rFonts w:asciiTheme="majorHAnsi" w:eastAsiaTheme="majorEastAsia" w:hAnsiTheme="majorHAnsi" w:cstheme="majorBidi"/>
      <w:b/>
      <w:bCs/>
      <w:color w:val="69C2C6" w:themeColor="accent6"/>
      <w:sz w:val="24"/>
    </w:rPr>
  </w:style>
  <w:style w:type="character" w:customStyle="1" w:styleId="Heading4Char">
    <w:name w:val="Heading 4 Char"/>
    <w:aliases w:val="Subhead 2 Char"/>
    <w:basedOn w:val="DefaultParagraphFont"/>
    <w:link w:val="Heading4"/>
    <w:uiPriority w:val="9"/>
    <w:rsid w:val="00A14AB4"/>
    <w:rPr>
      <w:rFonts w:eastAsiaTheme="majorEastAsia" w:cstheme="majorBidi"/>
      <w:bCs/>
      <w:iCs/>
      <w:color w:val="191919" w:themeColor="background2" w:themeShade="1A"/>
      <w:sz w:val="20"/>
      <w:u w:val="single"/>
    </w:rPr>
  </w:style>
  <w:style w:type="character" w:customStyle="1" w:styleId="Heading5Char">
    <w:name w:val="Heading 5 Char"/>
    <w:basedOn w:val="DefaultParagraphFont"/>
    <w:link w:val="Heading5"/>
    <w:uiPriority w:val="9"/>
    <w:rsid w:val="00A14AB4"/>
    <w:rPr>
      <w:rFonts w:asciiTheme="majorHAnsi" w:eastAsiaTheme="majorEastAsia" w:hAnsiTheme="majorHAnsi" w:cstheme="majorBidi"/>
      <w:color w:val="071F3A" w:themeColor="accent1" w:themeShade="7F"/>
      <w:sz w:val="20"/>
    </w:rPr>
  </w:style>
  <w:style w:type="paragraph" w:styleId="NoSpacing">
    <w:name w:val="No Spacing"/>
    <w:uiPriority w:val="1"/>
    <w:qFormat/>
    <w:rsid w:val="00A14AB4"/>
    <w:pPr>
      <w:spacing w:before="0"/>
      <w:ind w:firstLine="0"/>
      <w:contextualSpacing/>
    </w:pPr>
    <w:rPr>
      <w:color w:val="191919" w:themeColor="background2" w:themeShade="1A"/>
      <w:sz w:val="20"/>
    </w:rPr>
  </w:style>
  <w:style w:type="paragraph" w:styleId="ListParagraph">
    <w:name w:val="List Paragraph"/>
    <w:basedOn w:val="Normal"/>
    <w:uiPriority w:val="34"/>
    <w:qFormat/>
    <w:rsid w:val="00A14AB4"/>
    <w:pPr>
      <w:ind w:left="360"/>
    </w:pPr>
  </w:style>
  <w:style w:type="paragraph" w:customStyle="1" w:styleId="TableParagraph">
    <w:name w:val="Table Paragraph"/>
    <w:basedOn w:val="Normal"/>
    <w:uiPriority w:val="1"/>
    <w:rsid w:val="001976B4"/>
    <w:pPr>
      <w:widowControl w:val="0"/>
      <w:autoSpaceDE w:val="0"/>
      <w:autoSpaceDN w:val="0"/>
      <w:spacing w:before="35"/>
      <w:ind w:left="107"/>
    </w:pPr>
    <w:rPr>
      <w:rFonts w:ascii="Times New Roman" w:eastAsia="Times New Roman" w:hAnsi="Times New Roman" w:cs="Times New Roman"/>
      <w:color w:val="auto"/>
      <w:lang w:bidi="en-US"/>
    </w:rPr>
  </w:style>
  <w:style w:type="paragraph" w:styleId="BodyText">
    <w:name w:val="Body Text"/>
    <w:basedOn w:val="Normal"/>
    <w:link w:val="BodyTextChar"/>
    <w:uiPriority w:val="1"/>
    <w:rsid w:val="001976B4"/>
    <w:pPr>
      <w:widowControl w:val="0"/>
      <w:ind w:left="1020"/>
    </w:pPr>
    <w:rPr>
      <w:rFonts w:ascii="Calibri" w:eastAsia="Calibri" w:hAnsi="Calibri"/>
      <w:color w:val="auto"/>
    </w:rPr>
  </w:style>
  <w:style w:type="character" w:customStyle="1" w:styleId="BodyTextChar">
    <w:name w:val="Body Text Char"/>
    <w:basedOn w:val="DefaultParagraphFont"/>
    <w:link w:val="BodyText"/>
    <w:uiPriority w:val="1"/>
    <w:rsid w:val="001976B4"/>
    <w:rPr>
      <w:rFonts w:ascii="Calibri" w:eastAsia="Calibri" w:hAnsi="Calibri"/>
      <w:sz w:val="24"/>
      <w:szCs w:val="24"/>
    </w:rPr>
  </w:style>
  <w:style w:type="paragraph" w:customStyle="1" w:styleId="Subheading1">
    <w:name w:val="Subheading 1"/>
    <w:basedOn w:val="Normal"/>
    <w:autoRedefine/>
    <w:rsid w:val="003727EF"/>
    <w:rPr>
      <w:rFonts w:ascii="Source Sans 3 SemiBold" w:hAnsi="Source Sans 3 SemiBold"/>
      <w:b/>
      <w:color w:val="0B3F75"/>
      <w:sz w:val="28"/>
    </w:rPr>
  </w:style>
  <w:style w:type="paragraph" w:customStyle="1" w:styleId="Subheading2">
    <w:name w:val="Subheading 2"/>
    <w:basedOn w:val="Subheading1"/>
    <w:autoRedefine/>
    <w:rsid w:val="003727EF"/>
    <w:rPr>
      <w:color w:val="0098D2"/>
    </w:rPr>
  </w:style>
  <w:style w:type="paragraph" w:customStyle="1" w:styleId="Style1">
    <w:name w:val="Style1"/>
    <w:basedOn w:val="Heading2"/>
    <w:autoRedefine/>
    <w:rsid w:val="003727EF"/>
    <w:pPr>
      <w:jc w:val="center"/>
    </w:pPr>
    <w:rPr>
      <w:szCs w:val="32"/>
    </w:rPr>
  </w:style>
  <w:style w:type="character" w:customStyle="1" w:styleId="Heading6Char">
    <w:name w:val="Heading 6 Char"/>
    <w:basedOn w:val="DefaultParagraphFont"/>
    <w:link w:val="Heading6"/>
    <w:uiPriority w:val="9"/>
    <w:semiHidden/>
    <w:rsid w:val="00A14AB4"/>
    <w:rPr>
      <w:rFonts w:eastAsiaTheme="majorEastAsia" w:cstheme="majorBidi"/>
      <w:i/>
      <w:iCs/>
      <w:color w:val="697587" w:themeColor="text1" w:themeTint="A6"/>
      <w:sz w:val="20"/>
    </w:rPr>
  </w:style>
  <w:style w:type="character" w:customStyle="1" w:styleId="Heading7Char">
    <w:name w:val="Heading 7 Char"/>
    <w:basedOn w:val="DefaultParagraphFont"/>
    <w:link w:val="Heading7"/>
    <w:uiPriority w:val="9"/>
    <w:semiHidden/>
    <w:rsid w:val="00A14AB4"/>
    <w:rPr>
      <w:rFonts w:eastAsiaTheme="majorEastAsia" w:cstheme="majorBidi"/>
      <w:color w:val="697587" w:themeColor="text1" w:themeTint="A6"/>
      <w:sz w:val="20"/>
    </w:rPr>
  </w:style>
  <w:style w:type="character" w:customStyle="1" w:styleId="Heading8Char">
    <w:name w:val="Heading 8 Char"/>
    <w:basedOn w:val="DefaultParagraphFont"/>
    <w:link w:val="Heading8"/>
    <w:uiPriority w:val="9"/>
    <w:semiHidden/>
    <w:rsid w:val="00A14AB4"/>
    <w:rPr>
      <w:rFonts w:eastAsiaTheme="majorEastAsia" w:cstheme="majorBidi"/>
      <w:i/>
      <w:iCs/>
      <w:color w:val="454D59" w:themeColor="text1" w:themeTint="D8"/>
      <w:sz w:val="20"/>
    </w:rPr>
  </w:style>
  <w:style w:type="character" w:customStyle="1" w:styleId="Heading9Char">
    <w:name w:val="Heading 9 Char"/>
    <w:basedOn w:val="DefaultParagraphFont"/>
    <w:link w:val="Heading9"/>
    <w:uiPriority w:val="9"/>
    <w:semiHidden/>
    <w:rsid w:val="00A14AB4"/>
    <w:rPr>
      <w:rFonts w:eastAsiaTheme="majorEastAsia" w:cstheme="majorBidi"/>
      <w:color w:val="454D59" w:themeColor="text1" w:themeTint="D8"/>
      <w:sz w:val="20"/>
    </w:rPr>
  </w:style>
  <w:style w:type="paragraph" w:styleId="Title">
    <w:name w:val="Title"/>
    <w:basedOn w:val="Normal"/>
    <w:next w:val="Normal"/>
    <w:link w:val="TitleChar"/>
    <w:uiPriority w:val="10"/>
    <w:qFormat/>
    <w:rsid w:val="00A14AB4"/>
    <w:pPr>
      <w:spacing w:before="0" w:after="80"/>
      <w:contextualSpacing/>
    </w:pPr>
    <w:rPr>
      <w:rFonts w:ascii="Source Sans 3 ExtraBold" w:eastAsiaTheme="majorEastAsia" w:hAnsi="Source Sans 3 ExtraBold" w:cstheme="majorBidi"/>
      <w:b/>
      <w:bCs/>
      <w:color w:val="auto"/>
      <w:spacing w:val="-10"/>
      <w:kern w:val="28"/>
      <w:sz w:val="56"/>
      <w:szCs w:val="56"/>
    </w:rPr>
  </w:style>
  <w:style w:type="character" w:customStyle="1" w:styleId="TitleChar">
    <w:name w:val="Title Char"/>
    <w:basedOn w:val="DefaultParagraphFont"/>
    <w:link w:val="Title"/>
    <w:uiPriority w:val="10"/>
    <w:rsid w:val="00A14AB4"/>
    <w:rPr>
      <w:rFonts w:ascii="Source Sans 3 ExtraBold" w:eastAsiaTheme="majorEastAsia" w:hAnsi="Source Sans 3 ExtraBold" w:cstheme="majorBidi"/>
      <w:b/>
      <w:bCs/>
      <w:spacing w:val="-10"/>
      <w:kern w:val="28"/>
      <w:sz w:val="56"/>
      <w:szCs w:val="56"/>
    </w:rPr>
  </w:style>
  <w:style w:type="paragraph" w:styleId="Subtitle">
    <w:name w:val="Subtitle"/>
    <w:basedOn w:val="Normal"/>
    <w:next w:val="Normal"/>
    <w:link w:val="SubtitleChar"/>
    <w:uiPriority w:val="11"/>
    <w:qFormat/>
    <w:rsid w:val="00A14AB4"/>
    <w:pPr>
      <w:numPr>
        <w:ilvl w:val="1"/>
      </w:numPr>
      <w:spacing w:after="160"/>
    </w:pPr>
    <w:rPr>
      <w:rFonts w:eastAsiaTheme="majorEastAsia" w:cstheme="majorBidi"/>
      <w:color w:val="697587" w:themeColor="text1" w:themeTint="A6"/>
      <w:spacing w:val="15"/>
      <w:sz w:val="28"/>
      <w:szCs w:val="28"/>
    </w:rPr>
  </w:style>
  <w:style w:type="character" w:customStyle="1" w:styleId="SubtitleChar">
    <w:name w:val="Subtitle Char"/>
    <w:basedOn w:val="DefaultParagraphFont"/>
    <w:link w:val="Subtitle"/>
    <w:uiPriority w:val="11"/>
    <w:rsid w:val="00A14AB4"/>
    <w:rPr>
      <w:rFonts w:eastAsiaTheme="majorEastAsia" w:cstheme="majorBidi"/>
      <w:color w:val="697587" w:themeColor="text1" w:themeTint="A6"/>
      <w:spacing w:val="15"/>
      <w:sz w:val="28"/>
      <w:szCs w:val="28"/>
    </w:rPr>
  </w:style>
  <w:style w:type="paragraph" w:styleId="Quote">
    <w:name w:val="Quote"/>
    <w:basedOn w:val="Normal"/>
    <w:next w:val="Normal"/>
    <w:link w:val="QuoteChar"/>
    <w:uiPriority w:val="29"/>
    <w:qFormat/>
    <w:rsid w:val="00A14AB4"/>
    <w:pPr>
      <w:spacing w:before="160" w:after="160"/>
      <w:jc w:val="center"/>
    </w:pPr>
    <w:rPr>
      <w:i/>
      <w:iCs/>
      <w:color w:val="576170" w:themeColor="text1" w:themeTint="BF"/>
    </w:rPr>
  </w:style>
  <w:style w:type="character" w:customStyle="1" w:styleId="QuoteChar">
    <w:name w:val="Quote Char"/>
    <w:basedOn w:val="DefaultParagraphFont"/>
    <w:link w:val="Quote"/>
    <w:uiPriority w:val="29"/>
    <w:rsid w:val="00A14AB4"/>
    <w:rPr>
      <w:i/>
      <w:iCs/>
      <w:color w:val="576170" w:themeColor="text1" w:themeTint="BF"/>
      <w:sz w:val="20"/>
    </w:rPr>
  </w:style>
  <w:style w:type="paragraph" w:styleId="IntenseQuote">
    <w:name w:val="Intense Quote"/>
    <w:basedOn w:val="Normal"/>
    <w:next w:val="Normal"/>
    <w:link w:val="IntenseQuoteChar"/>
    <w:uiPriority w:val="30"/>
    <w:qFormat/>
    <w:rsid w:val="00A14AB4"/>
    <w:pPr>
      <w:pBdr>
        <w:top w:val="single" w:sz="4" w:space="10" w:color="0A2F57" w:themeColor="accent1" w:themeShade="BF"/>
        <w:bottom w:val="single" w:sz="4" w:space="10" w:color="0A2F57" w:themeColor="accent1" w:themeShade="BF"/>
      </w:pBdr>
      <w:spacing w:before="360" w:after="360"/>
      <w:ind w:left="864" w:right="864"/>
      <w:jc w:val="center"/>
    </w:pPr>
    <w:rPr>
      <w:i/>
      <w:iCs/>
      <w:color w:val="0A2F57" w:themeColor="accent1" w:themeShade="BF"/>
    </w:rPr>
  </w:style>
  <w:style w:type="character" w:customStyle="1" w:styleId="IntenseQuoteChar">
    <w:name w:val="Intense Quote Char"/>
    <w:basedOn w:val="DefaultParagraphFont"/>
    <w:link w:val="IntenseQuote"/>
    <w:uiPriority w:val="30"/>
    <w:rsid w:val="00A14AB4"/>
    <w:rPr>
      <w:i/>
      <w:iCs/>
      <w:color w:val="0A2F57" w:themeColor="accent1" w:themeShade="BF"/>
      <w:sz w:val="20"/>
    </w:rPr>
  </w:style>
  <w:style w:type="character" w:styleId="IntenseEmphasis">
    <w:name w:val="Intense Emphasis"/>
    <w:aliases w:val="Callout 1"/>
    <w:basedOn w:val="DefaultParagraphFont"/>
    <w:uiPriority w:val="21"/>
    <w:qFormat/>
    <w:rsid w:val="00A14AB4"/>
    <w:rPr>
      <w:i/>
      <w:iCs/>
      <w:color w:val="0A2F57" w:themeColor="accent1" w:themeShade="BF"/>
    </w:rPr>
  </w:style>
  <w:style w:type="character" w:styleId="IntenseReference">
    <w:name w:val="Intense Reference"/>
    <w:basedOn w:val="DefaultParagraphFont"/>
    <w:uiPriority w:val="32"/>
    <w:qFormat/>
    <w:rsid w:val="00A14AB4"/>
    <w:rPr>
      <w:b/>
      <w:bCs/>
      <w:smallCaps/>
      <w:color w:val="0A2F57" w:themeColor="accent1" w:themeShade="BF"/>
      <w:spacing w:val="5"/>
    </w:rPr>
  </w:style>
  <w:style w:type="paragraph" w:customStyle="1" w:styleId="SecondaryTitle">
    <w:name w:val="Secondary Title"/>
    <w:basedOn w:val="Normal"/>
    <w:link w:val="SecondaryTitleChar"/>
    <w:uiPriority w:val="11"/>
    <w:qFormat/>
    <w:rsid w:val="00A14AB4"/>
    <w:pPr>
      <w:spacing w:before="0"/>
    </w:pPr>
    <w:rPr>
      <w:rFonts w:asciiTheme="majorHAnsi" w:hAnsiTheme="majorHAnsi"/>
      <w:color w:val="0098D3" w:themeColor="accent3"/>
      <w:sz w:val="44"/>
      <w:szCs w:val="48"/>
    </w:rPr>
  </w:style>
  <w:style w:type="character" w:customStyle="1" w:styleId="SecondaryTitleChar">
    <w:name w:val="Secondary Title Char"/>
    <w:basedOn w:val="DefaultParagraphFont"/>
    <w:link w:val="SecondaryTitle"/>
    <w:uiPriority w:val="11"/>
    <w:rsid w:val="00A14AB4"/>
    <w:rPr>
      <w:rFonts w:asciiTheme="majorHAnsi" w:hAnsiTheme="majorHAnsi"/>
      <w:color w:val="0098D3" w:themeColor="accent3"/>
      <w:sz w:val="44"/>
      <w:szCs w:val="48"/>
    </w:rPr>
  </w:style>
  <w:style w:type="paragraph" w:styleId="Header">
    <w:name w:val="header"/>
    <w:basedOn w:val="Normal"/>
    <w:link w:val="HeaderChar"/>
    <w:uiPriority w:val="99"/>
    <w:unhideWhenUsed/>
    <w:rsid w:val="00CF09B9"/>
    <w:pPr>
      <w:tabs>
        <w:tab w:val="center" w:pos="4680"/>
        <w:tab w:val="right" w:pos="9360"/>
      </w:tabs>
      <w:spacing w:before="0"/>
    </w:pPr>
  </w:style>
  <w:style w:type="character" w:customStyle="1" w:styleId="HeaderChar">
    <w:name w:val="Header Char"/>
    <w:basedOn w:val="DefaultParagraphFont"/>
    <w:link w:val="Header"/>
    <w:uiPriority w:val="99"/>
    <w:rsid w:val="00CF09B9"/>
    <w:rPr>
      <w:color w:val="191919" w:themeColor="background2" w:themeShade="1A"/>
      <w:sz w:val="20"/>
    </w:rPr>
  </w:style>
  <w:style w:type="paragraph" w:styleId="Footer">
    <w:name w:val="footer"/>
    <w:basedOn w:val="Normal"/>
    <w:link w:val="FooterChar"/>
    <w:uiPriority w:val="99"/>
    <w:unhideWhenUsed/>
    <w:rsid w:val="00CF09B9"/>
    <w:pPr>
      <w:tabs>
        <w:tab w:val="center" w:pos="4680"/>
        <w:tab w:val="right" w:pos="9360"/>
      </w:tabs>
      <w:spacing w:before="0"/>
    </w:pPr>
  </w:style>
  <w:style w:type="character" w:customStyle="1" w:styleId="FooterChar">
    <w:name w:val="Footer Char"/>
    <w:basedOn w:val="DefaultParagraphFont"/>
    <w:link w:val="Footer"/>
    <w:uiPriority w:val="99"/>
    <w:rsid w:val="00CF09B9"/>
    <w:rPr>
      <w:color w:val="191919" w:themeColor="background2" w:themeShade="1A"/>
      <w:sz w:val="20"/>
    </w:rPr>
  </w:style>
  <w:style w:type="table" w:styleId="TableGrid">
    <w:name w:val="Table Grid"/>
    <w:basedOn w:val="TableNormal"/>
    <w:uiPriority w:val="59"/>
    <w:rsid w:val="007E12E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12E5"/>
    <w:rPr>
      <w:b/>
      <w:color w:val="0098D3" w:themeColor="accent3"/>
      <w:u w:val="single"/>
    </w:rPr>
  </w:style>
  <w:style w:type="table" w:styleId="ListTable3-Accent3">
    <w:name w:val="List Table 3 Accent 3"/>
    <w:basedOn w:val="TableNormal"/>
    <w:uiPriority w:val="48"/>
    <w:rsid w:val="007E12E5"/>
    <w:tblPr>
      <w:tblStyleRowBandSize w:val="1"/>
      <w:tblStyleColBandSize w:val="1"/>
      <w:tblBorders>
        <w:top w:val="single" w:sz="4" w:space="0" w:color="0098D3" w:themeColor="accent3"/>
        <w:left w:val="single" w:sz="4" w:space="0" w:color="0098D3" w:themeColor="accent3"/>
        <w:bottom w:val="single" w:sz="4" w:space="0" w:color="0098D3" w:themeColor="accent3"/>
        <w:right w:val="single" w:sz="4" w:space="0" w:color="0098D3" w:themeColor="accent3"/>
      </w:tblBorders>
    </w:tblPr>
    <w:tblStylePr w:type="firstRow">
      <w:rPr>
        <w:b/>
        <w:bCs/>
        <w:color w:val="FFFFFF" w:themeColor="background1"/>
      </w:rPr>
      <w:tblPr/>
      <w:tcPr>
        <w:shd w:val="clear" w:color="auto" w:fill="0098D3" w:themeFill="accent3"/>
      </w:tcPr>
    </w:tblStylePr>
    <w:tblStylePr w:type="lastRow">
      <w:rPr>
        <w:b/>
        <w:bCs/>
      </w:rPr>
      <w:tblPr/>
      <w:tcPr>
        <w:tcBorders>
          <w:top w:val="double" w:sz="4" w:space="0" w:color="0098D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8D3" w:themeColor="accent3"/>
          <w:right w:val="single" w:sz="4" w:space="0" w:color="0098D3" w:themeColor="accent3"/>
        </w:tcBorders>
      </w:tcPr>
    </w:tblStylePr>
    <w:tblStylePr w:type="band1Horz">
      <w:tblPr/>
      <w:tcPr>
        <w:tcBorders>
          <w:top w:val="single" w:sz="4" w:space="0" w:color="0098D3" w:themeColor="accent3"/>
          <w:bottom w:val="single" w:sz="4" w:space="0" w:color="0098D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8D3" w:themeColor="accent3"/>
          <w:left w:val="nil"/>
        </w:tcBorders>
      </w:tcPr>
    </w:tblStylePr>
    <w:tblStylePr w:type="swCell">
      <w:tblPr/>
      <w:tcPr>
        <w:tcBorders>
          <w:top w:val="double" w:sz="4" w:space="0" w:color="0098D3" w:themeColor="accent3"/>
          <w:right w:val="nil"/>
        </w:tcBorders>
      </w:tcPr>
    </w:tblStylePr>
  </w:style>
  <w:style w:type="paragraph" w:customStyle="1" w:styleId="Default">
    <w:name w:val="Default"/>
    <w:rsid w:val="007E12E5"/>
    <w:pPr>
      <w:autoSpaceDE w:val="0"/>
      <w:autoSpaceDN w:val="0"/>
      <w:adjustRightInd w:val="0"/>
      <w:spacing w:before="0"/>
      <w:ind w:firstLine="0"/>
    </w:pPr>
    <w:rPr>
      <w:rFonts w:ascii="Arial" w:hAnsi="Arial" w:cs="Arial"/>
      <w:color w:val="000000"/>
      <w:sz w:val="24"/>
      <w:szCs w:val="24"/>
    </w:rPr>
  </w:style>
  <w:style w:type="character" w:styleId="UnresolvedMention">
    <w:name w:val="Unresolved Mention"/>
    <w:basedOn w:val="DefaultParagraphFont"/>
    <w:uiPriority w:val="99"/>
    <w:semiHidden/>
    <w:unhideWhenUsed/>
    <w:rsid w:val="00296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982931">
      <w:bodyDiv w:val="1"/>
      <w:marLeft w:val="0"/>
      <w:marRight w:val="0"/>
      <w:marTop w:val="0"/>
      <w:marBottom w:val="0"/>
      <w:divBdr>
        <w:top w:val="none" w:sz="0" w:space="0" w:color="auto"/>
        <w:left w:val="none" w:sz="0" w:space="0" w:color="auto"/>
        <w:bottom w:val="none" w:sz="0" w:space="0" w:color="auto"/>
        <w:right w:val="none" w:sz="0" w:space="0" w:color="auto"/>
      </w:divBdr>
    </w:div>
    <w:div w:id="201741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iohome.org/ppd/9percent-htc.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OIA Theme">
  <a:themeElements>
    <a:clrScheme name="Custom 4">
      <a:dk1>
        <a:srgbClr val="2A2F36"/>
      </a:dk1>
      <a:lt1>
        <a:srgbClr val="FFFFFF"/>
      </a:lt1>
      <a:dk2>
        <a:srgbClr val="2A2F36"/>
      </a:dk2>
      <a:lt2>
        <a:srgbClr val="FAFAFA"/>
      </a:lt2>
      <a:accent1>
        <a:srgbClr val="0E3F75"/>
      </a:accent1>
      <a:accent2>
        <a:srgbClr val="C12637"/>
      </a:accent2>
      <a:accent3>
        <a:srgbClr val="0098D3"/>
      </a:accent3>
      <a:accent4>
        <a:srgbClr val="BBD36F"/>
      </a:accent4>
      <a:accent5>
        <a:srgbClr val="EBA70E"/>
      </a:accent5>
      <a:accent6>
        <a:srgbClr val="69C2C6"/>
      </a:accent6>
      <a:hlink>
        <a:srgbClr val="0098D3"/>
      </a:hlink>
      <a:folHlink>
        <a:srgbClr val="B0B3AF"/>
      </a:folHlink>
    </a:clrScheme>
    <a:fontScheme name="HOIA V2">
      <a:majorFont>
        <a:latin typeface="Source Sans 3 ExtraBold"/>
        <a:ea typeface=""/>
        <a:cs typeface=""/>
      </a:majorFont>
      <a:minorFont>
        <a:latin typeface="Source Sans 3"/>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OIA Theme" id="{C3513828-03EA-4D3B-9283-319E5242D779}" vid="{D81A09FC-2A0A-4B3B-BE7C-DC5835363F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AFF98-4DBD-431B-AF00-CF09F02B8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922</Words>
  <Characters>5230</Characters>
  <Application>Microsoft Office Word</Application>
  <DocSecurity>0</DocSecurity>
  <Lines>124</Lines>
  <Paragraphs>67</Paragraphs>
  <ScaleCrop>false</ScaleCrop>
  <HeadingPairs>
    <vt:vector size="2" baseType="variant">
      <vt:variant>
        <vt:lpstr>Title</vt:lpstr>
      </vt:variant>
      <vt:variant>
        <vt:i4>1</vt:i4>
      </vt:variant>
    </vt:vector>
  </HeadingPairs>
  <TitlesOfParts>
    <vt:vector size="1" baseType="lpstr">
      <vt:lpstr/>
    </vt:vector>
  </TitlesOfParts>
  <Company>Ohio Housing Finance Agency</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Paige</dc:creator>
  <cp:keywords/>
  <dc:description/>
  <cp:lastModifiedBy>Price, Cody</cp:lastModifiedBy>
  <cp:revision>4</cp:revision>
  <dcterms:created xsi:type="dcterms:W3CDTF">2024-11-22T20:13:00Z</dcterms:created>
  <dcterms:modified xsi:type="dcterms:W3CDTF">2026-01-05T16:40:00Z</dcterms:modified>
</cp:coreProperties>
</file>