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6EFF" w14:textId="6A77DB3E" w:rsidR="005363E6" w:rsidRDefault="005363E6" w:rsidP="005363E6">
      <w:pPr>
        <w:spacing w:before="0"/>
        <w:contextualSpacing/>
      </w:pPr>
      <w:bookmarkStart w:id="0" w:name="_Hlk158618184"/>
      <w:r>
        <w:t>T</w:t>
      </w:r>
      <w:r w:rsidRPr="00735C42">
        <w:t xml:space="preserve">he Office of </w:t>
      </w:r>
      <w:r>
        <w:t>Multifamily Housing, Development Division implements the federal Low-Income Housing Tax Credit (LIHTC) program in addition to gap financing through the Housing Development Assistance Program (HDAP) to support the development of affordable rental housing throughout the state of Ohio</w:t>
      </w:r>
      <w:r w:rsidRPr="00735C42">
        <w:t>.</w:t>
      </w:r>
      <w:r>
        <w:t xml:space="preserve"> Exceptions to the </w:t>
      </w:r>
      <w:r w:rsidR="00E5543B">
        <w:t>HDGF Guidelines</w:t>
      </w:r>
      <w:r>
        <w:t xml:space="preserve">, </w:t>
      </w:r>
      <w:r w:rsidR="00815ED0">
        <w:t>Multifamily</w:t>
      </w:r>
      <w:r>
        <w:t xml:space="preserve"> Rental Underwriting Guidelines, and Design and Architectural Standards (DAS) must be requested through this Exception Request Form and are considered on a case-by-case basis with compelling justification. Programmatic</w:t>
      </w:r>
      <w:r w:rsidR="00AC13BF">
        <w:t xml:space="preserve">, </w:t>
      </w:r>
      <w:r>
        <w:t>Underwriting</w:t>
      </w:r>
      <w:r w:rsidR="00AC13BF">
        <w:t>,</w:t>
      </w:r>
      <w:r>
        <w:t xml:space="preserve"> and Design Exception Requests will be submitted and reviewed with the Proposal Application.</w:t>
      </w:r>
      <w:r w:rsidRPr="00DB25C8">
        <w:t xml:space="preserve"> In addition, Underwriting Exceptions may be submitted at Final Application if needed. Exceptions will not be considered for competitive criteria.</w:t>
      </w:r>
    </w:p>
    <w:bookmarkEnd w:id="0"/>
    <w:p w14:paraId="16787857" w14:textId="77777777" w:rsidR="00061855" w:rsidRDefault="00061855" w:rsidP="00061855">
      <w:pPr>
        <w:spacing w:before="0"/>
        <w:contextualSpacing/>
        <w:rPr>
          <w:u w:val="single"/>
        </w:rPr>
      </w:pPr>
    </w:p>
    <w:p w14:paraId="642706F8" w14:textId="01F6D943" w:rsidR="00061855" w:rsidRDefault="00061855" w:rsidP="00061855">
      <w:pPr>
        <w:spacing w:before="0"/>
        <w:contextualSpacing/>
      </w:pPr>
      <w:r w:rsidRPr="00735C42">
        <w:rPr>
          <w:u w:val="single"/>
        </w:rPr>
        <w:t>Instructions</w:t>
      </w:r>
      <w:r>
        <w:t>:</w:t>
      </w:r>
    </w:p>
    <w:p w14:paraId="2BC5EAF1" w14:textId="77777777" w:rsidR="005363E6" w:rsidRDefault="005363E6" w:rsidP="005363E6">
      <w:pPr>
        <w:pStyle w:val="ListParagraph"/>
        <w:numPr>
          <w:ilvl w:val="0"/>
          <w:numId w:val="1"/>
        </w:numPr>
        <w:spacing w:before="0"/>
        <w:ind w:left="720" w:hanging="360"/>
        <w:contextualSpacing/>
        <w:rPr>
          <w:b/>
          <w:color w:val="0E3F75" w:themeColor="accent1"/>
        </w:rPr>
      </w:pPr>
      <w:r w:rsidRPr="001917ED">
        <w:rPr>
          <w:b/>
          <w:color w:val="0E3F75" w:themeColor="accent1"/>
        </w:rPr>
        <w:t>Send a separate form for each individual Exception Request</w:t>
      </w:r>
    </w:p>
    <w:p w14:paraId="62D2FA23" w14:textId="13359222" w:rsidR="005363E6" w:rsidRPr="00DB25C8" w:rsidRDefault="005363E6" w:rsidP="005363E6">
      <w:pPr>
        <w:pStyle w:val="ListParagraph"/>
        <w:numPr>
          <w:ilvl w:val="0"/>
          <w:numId w:val="1"/>
        </w:numPr>
        <w:spacing w:before="0" w:after="240"/>
        <w:ind w:left="720" w:hanging="360"/>
        <w:contextualSpacing/>
        <w:rPr>
          <w:b/>
          <w:color w:val="0E3F75" w:themeColor="accent1"/>
        </w:rPr>
      </w:pPr>
      <w:bookmarkStart w:id="1" w:name="_Hlk217301408"/>
      <w:r w:rsidRPr="0064402F">
        <w:rPr>
          <w:color w:val="auto"/>
        </w:rPr>
        <w:t>Inclu</w:t>
      </w:r>
      <w:r w:rsidRPr="00DB25C8">
        <w:t xml:space="preserve">de this form and all supporting documentation as directed in the </w:t>
      </w:r>
      <w:bookmarkStart w:id="2" w:name="_Hlk217301392"/>
      <w:r w:rsidRPr="00DB25C8">
        <w:t>202</w:t>
      </w:r>
      <w:r w:rsidR="00815ED0">
        <w:t>6</w:t>
      </w:r>
      <w:bookmarkEnd w:id="2"/>
      <w:r w:rsidR="00E5543B">
        <w:t xml:space="preserve"> HDGF Guidelines</w:t>
      </w:r>
      <w:r w:rsidRPr="00DB25C8">
        <w:t>, either with the Proposal Application or Final Application.  Exception requests submitted through the Exception Request Mailbox will not be considered.</w:t>
      </w:r>
    </w:p>
    <w:tbl>
      <w:tblPr>
        <w:tblStyle w:val="TableGrid"/>
        <w:tblW w:w="1100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68"/>
        <w:gridCol w:w="7836"/>
      </w:tblGrid>
      <w:tr w:rsidR="005363E6" w14:paraId="711D7AF2" w14:textId="77777777" w:rsidTr="00AD14F1">
        <w:trPr>
          <w:trHeight w:val="360"/>
          <w:jc w:val="center"/>
        </w:trPr>
        <w:tc>
          <w:tcPr>
            <w:tcW w:w="3168" w:type="dxa"/>
          </w:tcPr>
          <w:bookmarkEnd w:id="1"/>
          <w:p w14:paraId="0F7BD948" w14:textId="2078548C" w:rsidR="005363E6" w:rsidRPr="005363E6" w:rsidRDefault="005363E6" w:rsidP="005363E6">
            <w:pPr>
              <w:contextualSpacing/>
              <w:rPr>
                <w:b/>
                <w:bCs/>
              </w:rPr>
            </w:pPr>
            <w:r w:rsidRPr="005363E6">
              <w:rPr>
                <w:b/>
                <w:bCs/>
              </w:rPr>
              <w:t>Date</w:t>
            </w:r>
          </w:p>
        </w:tc>
        <w:tc>
          <w:tcPr>
            <w:tcW w:w="7836" w:type="dxa"/>
            <w:vAlign w:val="center"/>
          </w:tcPr>
          <w:p w14:paraId="1D4B6990" w14:textId="77777777" w:rsidR="005363E6" w:rsidRDefault="005363E6" w:rsidP="005363E6">
            <w:pPr>
              <w:contextualSpacing/>
            </w:pPr>
          </w:p>
        </w:tc>
      </w:tr>
      <w:tr w:rsidR="005363E6" w14:paraId="1A9641BE" w14:textId="77777777" w:rsidTr="00AD14F1">
        <w:trPr>
          <w:trHeight w:val="360"/>
          <w:jc w:val="center"/>
        </w:trPr>
        <w:tc>
          <w:tcPr>
            <w:tcW w:w="3168" w:type="dxa"/>
          </w:tcPr>
          <w:p w14:paraId="13029A9D" w14:textId="43503435" w:rsidR="005363E6" w:rsidRPr="005363E6" w:rsidRDefault="005363E6" w:rsidP="005363E6">
            <w:pPr>
              <w:contextualSpacing/>
              <w:rPr>
                <w:b/>
                <w:bCs/>
              </w:rPr>
            </w:pPr>
            <w:r w:rsidRPr="005363E6">
              <w:rPr>
                <w:b/>
                <w:bCs/>
              </w:rPr>
              <w:t>Funding Round</w:t>
            </w:r>
          </w:p>
        </w:tc>
        <w:tc>
          <w:tcPr>
            <w:tcW w:w="7836" w:type="dxa"/>
            <w:shd w:val="clear" w:color="auto" w:fill="D9D9D9" w:themeFill="background1" w:themeFillShade="D9"/>
            <w:vAlign w:val="center"/>
          </w:tcPr>
          <w:p w14:paraId="65F246E2" w14:textId="398749EF" w:rsidR="005363E6" w:rsidRDefault="005363E6" w:rsidP="005363E6">
            <w:pPr>
              <w:contextualSpacing/>
            </w:pPr>
            <w:r>
              <w:t>202</w:t>
            </w:r>
            <w:r w:rsidR="00815ED0">
              <w:t>6</w:t>
            </w:r>
            <w:r>
              <w:t xml:space="preserve"> </w:t>
            </w:r>
            <w:r w:rsidR="00E5543B">
              <w:t>HDGF</w:t>
            </w:r>
          </w:p>
        </w:tc>
      </w:tr>
      <w:tr w:rsidR="005363E6" w14:paraId="01FB7C8A" w14:textId="77777777" w:rsidTr="00AD14F1">
        <w:trPr>
          <w:trHeight w:val="360"/>
          <w:jc w:val="center"/>
        </w:trPr>
        <w:tc>
          <w:tcPr>
            <w:tcW w:w="3168" w:type="dxa"/>
          </w:tcPr>
          <w:p w14:paraId="1164D03F" w14:textId="76EFBBAE" w:rsidR="005363E6" w:rsidRPr="005363E6" w:rsidRDefault="005363E6" w:rsidP="005363E6">
            <w:pPr>
              <w:contextualSpacing/>
              <w:rPr>
                <w:b/>
                <w:bCs/>
              </w:rPr>
            </w:pPr>
            <w:r w:rsidRPr="005363E6">
              <w:rPr>
                <w:b/>
                <w:bCs/>
              </w:rPr>
              <w:t>Project Name</w:t>
            </w:r>
          </w:p>
        </w:tc>
        <w:tc>
          <w:tcPr>
            <w:tcW w:w="7836" w:type="dxa"/>
            <w:vAlign w:val="center"/>
          </w:tcPr>
          <w:p w14:paraId="6395B988" w14:textId="77777777" w:rsidR="005363E6" w:rsidRDefault="005363E6" w:rsidP="005363E6">
            <w:pPr>
              <w:contextualSpacing/>
            </w:pPr>
          </w:p>
        </w:tc>
      </w:tr>
      <w:tr w:rsidR="005363E6" w14:paraId="64981D16" w14:textId="77777777" w:rsidTr="00AD14F1">
        <w:trPr>
          <w:trHeight w:val="360"/>
          <w:jc w:val="center"/>
        </w:trPr>
        <w:tc>
          <w:tcPr>
            <w:tcW w:w="3168" w:type="dxa"/>
          </w:tcPr>
          <w:p w14:paraId="27E55D5A" w14:textId="65FFE7A9" w:rsidR="005363E6" w:rsidRPr="005363E6" w:rsidRDefault="005363E6" w:rsidP="005363E6">
            <w:pPr>
              <w:contextualSpacing/>
              <w:rPr>
                <w:b/>
                <w:bCs/>
              </w:rPr>
            </w:pPr>
            <w:r w:rsidRPr="005363E6">
              <w:rPr>
                <w:b/>
                <w:bCs/>
              </w:rPr>
              <w:t>Project Address</w:t>
            </w:r>
          </w:p>
        </w:tc>
        <w:tc>
          <w:tcPr>
            <w:tcW w:w="7836" w:type="dxa"/>
            <w:vAlign w:val="center"/>
          </w:tcPr>
          <w:p w14:paraId="253B0769" w14:textId="77777777" w:rsidR="005363E6" w:rsidRDefault="005363E6" w:rsidP="005363E6">
            <w:pPr>
              <w:contextualSpacing/>
            </w:pPr>
          </w:p>
        </w:tc>
      </w:tr>
      <w:tr w:rsidR="005363E6" w14:paraId="7B1E75FA" w14:textId="77777777" w:rsidTr="00AD14F1">
        <w:trPr>
          <w:trHeight w:val="360"/>
          <w:jc w:val="center"/>
        </w:trPr>
        <w:tc>
          <w:tcPr>
            <w:tcW w:w="3168" w:type="dxa"/>
          </w:tcPr>
          <w:p w14:paraId="3AA0BBF2" w14:textId="25673C80" w:rsidR="005363E6" w:rsidRPr="005363E6" w:rsidRDefault="005363E6" w:rsidP="005363E6">
            <w:pPr>
              <w:contextualSpacing/>
              <w:rPr>
                <w:b/>
                <w:bCs/>
              </w:rPr>
            </w:pPr>
            <w:r w:rsidRPr="005363E6">
              <w:rPr>
                <w:b/>
                <w:bCs/>
              </w:rPr>
              <w:t xml:space="preserve">Developer </w:t>
            </w:r>
          </w:p>
        </w:tc>
        <w:tc>
          <w:tcPr>
            <w:tcW w:w="7836" w:type="dxa"/>
            <w:vAlign w:val="center"/>
          </w:tcPr>
          <w:p w14:paraId="4356FC6B" w14:textId="77777777" w:rsidR="005363E6" w:rsidRDefault="005363E6" w:rsidP="005363E6">
            <w:pPr>
              <w:contextualSpacing/>
            </w:pPr>
          </w:p>
        </w:tc>
      </w:tr>
      <w:tr w:rsidR="005363E6" w14:paraId="0C32D8B3" w14:textId="77777777" w:rsidTr="00AD14F1">
        <w:trPr>
          <w:trHeight w:val="360"/>
          <w:jc w:val="center"/>
        </w:trPr>
        <w:tc>
          <w:tcPr>
            <w:tcW w:w="3168" w:type="dxa"/>
          </w:tcPr>
          <w:p w14:paraId="5AA0E13E" w14:textId="0488C8E1" w:rsidR="005363E6" w:rsidRPr="005363E6" w:rsidRDefault="005363E6" w:rsidP="005363E6">
            <w:pPr>
              <w:contextualSpacing/>
              <w:rPr>
                <w:b/>
                <w:bCs/>
              </w:rPr>
            </w:pPr>
            <w:r w:rsidRPr="005363E6">
              <w:rPr>
                <w:b/>
                <w:bCs/>
              </w:rPr>
              <w:t>Developer Contact Name</w:t>
            </w:r>
          </w:p>
        </w:tc>
        <w:tc>
          <w:tcPr>
            <w:tcW w:w="7836" w:type="dxa"/>
            <w:vAlign w:val="center"/>
          </w:tcPr>
          <w:p w14:paraId="68EDF73D" w14:textId="77777777" w:rsidR="005363E6" w:rsidRDefault="005363E6" w:rsidP="005363E6">
            <w:pPr>
              <w:contextualSpacing/>
            </w:pPr>
          </w:p>
        </w:tc>
      </w:tr>
      <w:tr w:rsidR="005363E6" w14:paraId="21CB5E5F" w14:textId="77777777" w:rsidTr="00AD14F1">
        <w:trPr>
          <w:trHeight w:val="360"/>
          <w:jc w:val="center"/>
        </w:trPr>
        <w:tc>
          <w:tcPr>
            <w:tcW w:w="3168" w:type="dxa"/>
          </w:tcPr>
          <w:p w14:paraId="15AFEFF8" w14:textId="0E8F1311" w:rsidR="005363E6" w:rsidRPr="005363E6" w:rsidRDefault="005363E6" w:rsidP="005363E6">
            <w:pPr>
              <w:contextualSpacing/>
              <w:rPr>
                <w:b/>
                <w:bCs/>
              </w:rPr>
            </w:pPr>
            <w:r w:rsidRPr="005363E6">
              <w:rPr>
                <w:b/>
                <w:bCs/>
              </w:rPr>
              <w:t xml:space="preserve">Developer Contact Email </w:t>
            </w:r>
          </w:p>
        </w:tc>
        <w:tc>
          <w:tcPr>
            <w:tcW w:w="7836" w:type="dxa"/>
            <w:vAlign w:val="center"/>
          </w:tcPr>
          <w:p w14:paraId="1995C5A1" w14:textId="77777777" w:rsidR="005363E6" w:rsidRDefault="005363E6" w:rsidP="005363E6">
            <w:pPr>
              <w:contextualSpacing/>
            </w:pPr>
          </w:p>
        </w:tc>
      </w:tr>
      <w:tr w:rsidR="005363E6" w14:paraId="0F609A96" w14:textId="77777777" w:rsidTr="00AD14F1">
        <w:trPr>
          <w:trHeight w:val="360"/>
          <w:jc w:val="center"/>
        </w:trPr>
        <w:tc>
          <w:tcPr>
            <w:tcW w:w="3168" w:type="dxa"/>
          </w:tcPr>
          <w:p w14:paraId="11F034C9" w14:textId="21DB36EA" w:rsidR="005363E6" w:rsidRPr="005363E6" w:rsidRDefault="005363E6" w:rsidP="005363E6">
            <w:pPr>
              <w:contextualSpacing/>
              <w:rPr>
                <w:b/>
                <w:bCs/>
              </w:rPr>
            </w:pPr>
            <w:r w:rsidRPr="005363E6">
              <w:rPr>
                <w:b/>
                <w:bCs/>
              </w:rPr>
              <w:t>Developer Contact Address</w:t>
            </w:r>
          </w:p>
        </w:tc>
        <w:tc>
          <w:tcPr>
            <w:tcW w:w="7836" w:type="dxa"/>
            <w:vAlign w:val="center"/>
          </w:tcPr>
          <w:p w14:paraId="4725C76E" w14:textId="77777777" w:rsidR="005363E6" w:rsidRDefault="005363E6" w:rsidP="005363E6">
            <w:pPr>
              <w:contextualSpacing/>
            </w:pPr>
          </w:p>
        </w:tc>
      </w:tr>
      <w:tr w:rsidR="005363E6" w14:paraId="33E986C7" w14:textId="77777777" w:rsidTr="00AD14F1">
        <w:trPr>
          <w:trHeight w:val="360"/>
          <w:jc w:val="center"/>
        </w:trPr>
        <w:tc>
          <w:tcPr>
            <w:tcW w:w="3168" w:type="dxa"/>
          </w:tcPr>
          <w:p w14:paraId="081714E2" w14:textId="71D66A46" w:rsidR="005363E6" w:rsidRPr="005363E6" w:rsidRDefault="005363E6" w:rsidP="005363E6">
            <w:pPr>
              <w:contextualSpacing/>
              <w:rPr>
                <w:b/>
                <w:bCs/>
              </w:rPr>
            </w:pPr>
            <w:r w:rsidRPr="005363E6">
              <w:rPr>
                <w:b/>
                <w:bCs/>
              </w:rPr>
              <w:t xml:space="preserve">Developer Contact Phone </w:t>
            </w:r>
          </w:p>
        </w:tc>
        <w:tc>
          <w:tcPr>
            <w:tcW w:w="7836" w:type="dxa"/>
            <w:vAlign w:val="center"/>
          </w:tcPr>
          <w:p w14:paraId="7888D1E7" w14:textId="77777777" w:rsidR="005363E6" w:rsidRDefault="005363E6" w:rsidP="005363E6">
            <w:pPr>
              <w:contextualSpacing/>
            </w:pPr>
          </w:p>
        </w:tc>
      </w:tr>
      <w:tr w:rsidR="005363E6" w14:paraId="1BF66957" w14:textId="77777777" w:rsidTr="00AD14F1">
        <w:trPr>
          <w:trHeight w:val="360"/>
          <w:jc w:val="center"/>
        </w:trPr>
        <w:tc>
          <w:tcPr>
            <w:tcW w:w="3168" w:type="dxa"/>
          </w:tcPr>
          <w:p w14:paraId="20E43D83" w14:textId="49B7F345" w:rsidR="005363E6" w:rsidRPr="005363E6" w:rsidRDefault="005363E6" w:rsidP="005363E6">
            <w:pPr>
              <w:contextualSpacing/>
              <w:rPr>
                <w:b/>
                <w:bCs/>
              </w:rPr>
            </w:pPr>
            <w:r w:rsidRPr="005363E6">
              <w:rPr>
                <w:b/>
                <w:bCs/>
              </w:rPr>
              <w:t xml:space="preserve">Architect/Architectural Firm </w:t>
            </w:r>
          </w:p>
        </w:tc>
        <w:tc>
          <w:tcPr>
            <w:tcW w:w="7836" w:type="dxa"/>
            <w:vAlign w:val="center"/>
          </w:tcPr>
          <w:p w14:paraId="6F188D6C" w14:textId="77777777" w:rsidR="005363E6" w:rsidRDefault="005363E6" w:rsidP="005363E6">
            <w:pPr>
              <w:contextualSpacing/>
            </w:pPr>
          </w:p>
        </w:tc>
      </w:tr>
      <w:tr w:rsidR="005363E6" w14:paraId="1993E9D6" w14:textId="77777777" w:rsidTr="00AD14F1">
        <w:trPr>
          <w:trHeight w:val="360"/>
          <w:jc w:val="center"/>
        </w:trPr>
        <w:tc>
          <w:tcPr>
            <w:tcW w:w="3168" w:type="dxa"/>
          </w:tcPr>
          <w:p w14:paraId="5733E0E2" w14:textId="30FC7103" w:rsidR="005363E6" w:rsidRPr="005363E6" w:rsidRDefault="005363E6" w:rsidP="005363E6">
            <w:pPr>
              <w:contextualSpacing/>
              <w:rPr>
                <w:b/>
                <w:bCs/>
              </w:rPr>
            </w:pPr>
            <w:r w:rsidRPr="005363E6">
              <w:rPr>
                <w:b/>
                <w:bCs/>
              </w:rPr>
              <w:t>Construction Type (Check All)</w:t>
            </w:r>
          </w:p>
        </w:tc>
        <w:tc>
          <w:tcPr>
            <w:tcW w:w="7836" w:type="dxa"/>
            <w:vAlign w:val="center"/>
          </w:tcPr>
          <w:p w14:paraId="7C47135E" w14:textId="563FF5F8" w:rsidR="005363E6" w:rsidRPr="00061855" w:rsidRDefault="00BB3269" w:rsidP="005363E6">
            <w:pPr>
              <w:ind w:left="361" w:hanging="360"/>
              <w:rPr>
                <w:sz w:val="20"/>
                <w:szCs w:val="22"/>
              </w:rPr>
            </w:pPr>
            <w:sdt>
              <w:sdtPr>
                <w:rPr>
                  <w:sz w:val="20"/>
                  <w:szCs w:val="22"/>
                </w:rPr>
                <w:id w:val="739824749"/>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New Construction</w:t>
            </w:r>
            <w:r w:rsidR="005363E6">
              <w:rPr>
                <w:sz w:val="20"/>
                <w:szCs w:val="22"/>
              </w:rPr>
              <w:t xml:space="preserve">       </w:t>
            </w:r>
            <w:sdt>
              <w:sdtPr>
                <w:rPr>
                  <w:sz w:val="20"/>
                  <w:szCs w:val="22"/>
                </w:rPr>
                <w:id w:val="-896583733"/>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Rehabilitation</w:t>
            </w:r>
            <w:r w:rsidR="005363E6">
              <w:rPr>
                <w:sz w:val="20"/>
                <w:szCs w:val="22"/>
              </w:rPr>
              <w:t xml:space="preserve">        </w:t>
            </w:r>
            <w:sdt>
              <w:sdtPr>
                <w:rPr>
                  <w:sz w:val="20"/>
                  <w:szCs w:val="22"/>
                </w:rPr>
                <w:id w:val="-1153372678"/>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Adaptive Reuse    </w:t>
            </w:r>
            <w:r w:rsidR="005363E6">
              <w:rPr>
                <w:sz w:val="20"/>
                <w:szCs w:val="22"/>
              </w:rPr>
              <w:t xml:space="preserve">    </w:t>
            </w:r>
            <w:r w:rsidR="005363E6" w:rsidRPr="00061855">
              <w:rPr>
                <w:sz w:val="20"/>
                <w:szCs w:val="22"/>
              </w:rPr>
              <w:t xml:space="preserve"> </w:t>
            </w:r>
            <w:sdt>
              <w:sdtPr>
                <w:rPr>
                  <w:sz w:val="20"/>
                  <w:szCs w:val="22"/>
                </w:rPr>
                <w:id w:val="-462343090"/>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Mixed </w:t>
            </w:r>
          </w:p>
          <w:p w14:paraId="4DBEF21C" w14:textId="77777777" w:rsidR="005363E6" w:rsidRPr="00061855" w:rsidRDefault="005363E6" w:rsidP="005363E6">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542404926"/>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A</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149401888"/>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New Construction</w:t>
            </w:r>
          </w:p>
          <w:p w14:paraId="315B0AD8" w14:textId="77777777" w:rsidR="005363E6" w:rsidRPr="00061855" w:rsidRDefault="005363E6" w:rsidP="005363E6">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712028964"/>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B</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983076430"/>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Rehabilitation </w:t>
            </w:r>
          </w:p>
          <w:p w14:paraId="0CBBBED0" w14:textId="77777777" w:rsidR="005363E6" w:rsidRDefault="005363E6" w:rsidP="005363E6">
            <w:pPr>
              <w:contextualSpacing/>
            </w:pPr>
            <w:r w:rsidRPr="00061855">
              <w:rPr>
                <w:sz w:val="20"/>
                <w:szCs w:val="22"/>
              </w:rPr>
              <w:tab/>
            </w:r>
            <w:r w:rsidRPr="00061855">
              <w:rPr>
                <w:sz w:val="20"/>
                <w:szCs w:val="22"/>
              </w:rPr>
              <w:tab/>
            </w:r>
            <w:r w:rsidRPr="00061855">
              <w:rPr>
                <w:sz w:val="20"/>
                <w:szCs w:val="22"/>
              </w:rPr>
              <w:tab/>
            </w:r>
            <w:sdt>
              <w:sdtPr>
                <w:rPr>
                  <w:sz w:val="20"/>
                  <w:szCs w:val="22"/>
                </w:rPr>
                <w:id w:val="-75605975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Substantial</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05419633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Adaptive Reuse </w:t>
            </w:r>
          </w:p>
        </w:tc>
      </w:tr>
      <w:tr w:rsidR="005363E6" w14:paraId="735291C5" w14:textId="77777777" w:rsidTr="00AD14F1">
        <w:trPr>
          <w:trHeight w:val="360"/>
          <w:jc w:val="center"/>
        </w:trPr>
        <w:tc>
          <w:tcPr>
            <w:tcW w:w="3168" w:type="dxa"/>
          </w:tcPr>
          <w:p w14:paraId="5A7E7A07" w14:textId="5F885CD9" w:rsidR="005363E6" w:rsidRPr="005363E6" w:rsidRDefault="005363E6" w:rsidP="005363E6">
            <w:pPr>
              <w:contextualSpacing/>
              <w:rPr>
                <w:b/>
                <w:bCs/>
              </w:rPr>
            </w:pPr>
            <w:r w:rsidRPr="005363E6">
              <w:rPr>
                <w:b/>
                <w:bCs/>
              </w:rPr>
              <w:t>Population Served (Check All)</w:t>
            </w:r>
          </w:p>
        </w:tc>
        <w:tc>
          <w:tcPr>
            <w:tcW w:w="7836" w:type="dxa"/>
            <w:vAlign w:val="center"/>
          </w:tcPr>
          <w:p w14:paraId="411C3CBA" w14:textId="326A80AC" w:rsidR="005363E6" w:rsidRDefault="00BB3269" w:rsidP="005363E6">
            <w:pPr>
              <w:contextualSpacing/>
            </w:pPr>
            <w:sdt>
              <w:sdtPr>
                <w:rPr>
                  <w:sz w:val="20"/>
                  <w:szCs w:val="22"/>
                </w:rPr>
                <w:id w:val="-294067113"/>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General Occupancy     </w:t>
            </w:r>
            <w:sdt>
              <w:sdtPr>
                <w:rPr>
                  <w:sz w:val="20"/>
                  <w:szCs w:val="22"/>
                </w:rPr>
                <w:id w:val="1107630280"/>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Senior              </w:t>
            </w:r>
            <w:sdt>
              <w:sdtPr>
                <w:rPr>
                  <w:sz w:val="20"/>
                  <w:szCs w:val="22"/>
                </w:rPr>
                <w:id w:val="-1707563519"/>
                <w14:checkbox>
                  <w14:checked w14:val="0"/>
                  <w14:checkedState w14:val="2612" w14:font="MS Gothic"/>
                  <w14:uncheckedState w14:val="2610" w14:font="MS Gothic"/>
                </w14:checkbox>
              </w:sdtPr>
              <w:sdtEndPr/>
              <w:sdtContent>
                <w:r w:rsidR="005363E6" w:rsidRPr="00061855">
                  <w:rPr>
                    <w:rFonts w:ascii="MS Gothic" w:eastAsia="MS Gothic" w:hAnsi="MS Gothic" w:hint="eastAsia"/>
                    <w:sz w:val="20"/>
                    <w:szCs w:val="22"/>
                  </w:rPr>
                  <w:t>☐</w:t>
                </w:r>
              </w:sdtContent>
            </w:sdt>
            <w:r w:rsidR="005363E6" w:rsidRPr="00061855">
              <w:rPr>
                <w:sz w:val="20"/>
                <w:szCs w:val="22"/>
              </w:rPr>
              <w:t xml:space="preserve"> </w:t>
            </w:r>
            <w:r w:rsidR="00815ED0">
              <w:rPr>
                <w:sz w:val="20"/>
                <w:szCs w:val="22"/>
              </w:rPr>
              <w:t>Tenant Populations with Special Housing Needs</w:t>
            </w:r>
            <w:r w:rsidR="005363E6" w:rsidRPr="00061855">
              <w:rPr>
                <w:sz w:val="20"/>
                <w:szCs w:val="22"/>
              </w:rPr>
              <w:t xml:space="preserve">                               </w:t>
            </w:r>
          </w:p>
        </w:tc>
      </w:tr>
      <w:tr w:rsidR="005363E6" w14:paraId="10C16FFB" w14:textId="77777777" w:rsidTr="00AD14F1">
        <w:trPr>
          <w:trHeight w:val="360"/>
          <w:jc w:val="center"/>
        </w:trPr>
        <w:tc>
          <w:tcPr>
            <w:tcW w:w="3168" w:type="dxa"/>
          </w:tcPr>
          <w:p w14:paraId="41AF297A" w14:textId="0D5EEC18" w:rsidR="005363E6" w:rsidRPr="005363E6" w:rsidRDefault="005363E6" w:rsidP="005363E6">
            <w:pPr>
              <w:contextualSpacing/>
              <w:rPr>
                <w:b/>
                <w:bCs/>
              </w:rPr>
            </w:pPr>
            <w:r w:rsidRPr="005363E6">
              <w:rPr>
                <w:b/>
                <w:bCs/>
              </w:rPr>
              <w:t>Other Important Information</w:t>
            </w:r>
          </w:p>
        </w:tc>
        <w:tc>
          <w:tcPr>
            <w:tcW w:w="7836" w:type="dxa"/>
            <w:vAlign w:val="center"/>
          </w:tcPr>
          <w:p w14:paraId="77D71159" w14:textId="28EC030D" w:rsidR="005363E6" w:rsidRDefault="005363E6" w:rsidP="005363E6">
            <w:pPr>
              <w:tabs>
                <w:tab w:val="left" w:pos="7620"/>
              </w:tabs>
              <w:contextualSpacing/>
            </w:pP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r w:rsidRPr="00381584">
              <w:rPr>
                <w:u w:val="single"/>
              </w:rPr>
              <w:t xml:space="preserve">   </w:t>
            </w:r>
            <w:r>
              <w:t xml:space="preserve">  </w:t>
            </w:r>
          </w:p>
        </w:tc>
      </w:tr>
    </w:tbl>
    <w:p w14:paraId="05FA2FB3" w14:textId="77777777" w:rsidR="005363E6" w:rsidRDefault="005363E6" w:rsidP="006D627D">
      <w:pPr>
        <w:pStyle w:val="Heading2"/>
        <w:spacing w:before="0"/>
        <w:contextualSpacing/>
      </w:pPr>
      <w:r>
        <w:lastRenderedPageBreak/>
        <w:t xml:space="preserve">Underwriting Exceptions </w:t>
      </w:r>
    </w:p>
    <w:p w14:paraId="7ABF3137" w14:textId="4CEE4E5E" w:rsidR="00D232FF" w:rsidRDefault="005363E6" w:rsidP="005363E6">
      <w:pPr>
        <w:spacing w:before="0"/>
        <w:ind w:right="720"/>
        <w:contextualSpacing/>
      </w:pPr>
      <w:r>
        <w:t xml:space="preserve">Underwriting exceptions are </w:t>
      </w:r>
      <w:r w:rsidRPr="003C0C2B">
        <w:rPr>
          <w:b/>
        </w:rPr>
        <w:t xml:space="preserve">due with </w:t>
      </w:r>
      <w:bookmarkStart w:id="3" w:name="_Hlk217301480"/>
      <w:r w:rsidRPr="003C0C2B">
        <w:rPr>
          <w:b/>
        </w:rPr>
        <w:t>the</w:t>
      </w:r>
      <w:r>
        <w:rPr>
          <w:b/>
        </w:rPr>
        <w:t xml:space="preserve"> Proposal and Final Application </w:t>
      </w:r>
      <w:bookmarkEnd w:id="3"/>
      <w:r w:rsidRPr="00417E7B">
        <w:rPr>
          <w:bCs/>
        </w:rPr>
        <w:t>(if applicable).</w:t>
      </w:r>
      <w:r>
        <w:t xml:space="preserve"> </w:t>
      </w:r>
      <w:r w:rsidRPr="0083297B">
        <w:t>For each category below be as specific as possible</w:t>
      </w:r>
      <w:r w:rsidRPr="005C7A32">
        <w:t xml:space="preserve"> </w:t>
      </w:r>
      <w:r>
        <w:t>and describe what actions you will take to best further the intent of the requirement.</w:t>
      </w:r>
      <w:r w:rsidRPr="0083297B">
        <w:t xml:space="preserve"> Provide supporting documentation as necessary to justify your request.</w:t>
      </w:r>
      <w:r>
        <w:t xml:space="preserve"> Refer to the</w:t>
      </w:r>
      <w:r w:rsidRPr="00DC42BF">
        <w:t xml:space="preserve"> </w:t>
      </w:r>
      <w:hyperlink r:id="rId8" w:history="1">
        <w:r w:rsidR="00AC13BF">
          <w:rPr>
            <w:rStyle w:val="Hyperlink"/>
          </w:rPr>
          <w:t xml:space="preserve">2026 Multifamily </w:t>
        </w:r>
        <w:r w:rsidRPr="00DC42BF">
          <w:rPr>
            <w:rStyle w:val="Hyperlink"/>
          </w:rPr>
          <w:t>Rental Underwriting Guidelines</w:t>
        </w:r>
      </w:hyperlink>
      <w:r w:rsidRPr="00DC42BF">
        <w:t xml:space="preserve"> for further requirements and details on each of the below. </w:t>
      </w:r>
    </w:p>
    <w:p w14:paraId="2BE05EA3" w14:textId="77777777" w:rsidR="005363E6" w:rsidRDefault="005363E6" w:rsidP="005363E6">
      <w:pPr>
        <w:spacing w:before="0"/>
        <w:ind w:right="720"/>
        <w:contextualSpacing/>
      </w:pPr>
    </w:p>
    <w:tbl>
      <w:tblPr>
        <w:tblStyle w:val="TableGrid"/>
        <w:tblW w:w="0" w:type="auto"/>
        <w:jc w:val="center"/>
        <w:tblLook w:val="04A0" w:firstRow="1" w:lastRow="0" w:firstColumn="1" w:lastColumn="0" w:noHBand="0" w:noVBand="1"/>
      </w:tblPr>
      <w:tblGrid>
        <w:gridCol w:w="895"/>
        <w:gridCol w:w="2880"/>
        <w:gridCol w:w="6300"/>
      </w:tblGrid>
      <w:tr w:rsidR="00496EF2" w:rsidRPr="00302AE8" w14:paraId="28FBD659" w14:textId="77777777" w:rsidTr="00217B9A">
        <w:trPr>
          <w:trHeight w:val="360"/>
          <w:jc w:val="center"/>
        </w:trPr>
        <w:tc>
          <w:tcPr>
            <w:tcW w:w="895" w:type="dxa"/>
            <w:shd w:val="clear" w:color="auto" w:fill="0E3F75" w:themeFill="accent1"/>
            <w:vAlign w:val="center"/>
          </w:tcPr>
          <w:p w14:paraId="5C6A9841" w14:textId="77777777" w:rsidR="00496EF2" w:rsidRPr="00302AE8" w:rsidRDefault="00496EF2" w:rsidP="006D627D">
            <w:pPr>
              <w:rPr>
                <w:b/>
                <w:bCs/>
                <w:color w:val="FFFFFF" w:themeColor="background1"/>
                <w:szCs w:val="22"/>
              </w:rPr>
            </w:pPr>
            <w:r w:rsidRPr="00302AE8">
              <w:rPr>
                <w:b/>
                <w:bCs/>
                <w:color w:val="FFFFFF" w:themeColor="background1"/>
                <w:szCs w:val="22"/>
              </w:rPr>
              <w:t>Check</w:t>
            </w:r>
          </w:p>
        </w:tc>
        <w:tc>
          <w:tcPr>
            <w:tcW w:w="2880" w:type="dxa"/>
            <w:shd w:val="clear" w:color="auto" w:fill="0E3F75" w:themeFill="accent1"/>
            <w:vAlign w:val="center"/>
          </w:tcPr>
          <w:p w14:paraId="005FEE07" w14:textId="4EAE12DD" w:rsidR="00496EF2" w:rsidRPr="00302AE8" w:rsidRDefault="005363E6" w:rsidP="006D627D">
            <w:pPr>
              <w:rPr>
                <w:b/>
                <w:bCs/>
                <w:color w:val="FFFFFF" w:themeColor="background1"/>
                <w:szCs w:val="22"/>
              </w:rPr>
            </w:pPr>
            <w:r w:rsidRPr="005363E6">
              <w:rPr>
                <w:b/>
                <w:bCs/>
                <w:color w:val="FFFFFF" w:themeColor="background1"/>
                <w:szCs w:val="22"/>
              </w:rPr>
              <w:t>UW Guidelines Section</w:t>
            </w:r>
          </w:p>
        </w:tc>
        <w:tc>
          <w:tcPr>
            <w:tcW w:w="6300" w:type="dxa"/>
            <w:shd w:val="clear" w:color="auto" w:fill="0E3F75" w:themeFill="accent1"/>
            <w:vAlign w:val="center"/>
          </w:tcPr>
          <w:p w14:paraId="7B3B320B" w14:textId="77777777" w:rsidR="00496EF2" w:rsidRPr="00302AE8" w:rsidRDefault="00496EF2" w:rsidP="006D627D">
            <w:pPr>
              <w:rPr>
                <w:b/>
                <w:bCs/>
                <w:color w:val="FFFFFF" w:themeColor="background1"/>
                <w:szCs w:val="22"/>
              </w:rPr>
            </w:pPr>
            <w:r w:rsidRPr="00302AE8">
              <w:rPr>
                <w:b/>
                <w:bCs/>
                <w:color w:val="FFFFFF" w:themeColor="background1"/>
                <w:szCs w:val="22"/>
              </w:rPr>
              <w:t>Exception</w:t>
            </w:r>
          </w:p>
        </w:tc>
      </w:tr>
      <w:tr w:rsidR="005363E6" w:rsidRPr="00302AE8" w14:paraId="15D0CAD6" w14:textId="77777777" w:rsidTr="00217B9A">
        <w:trPr>
          <w:trHeight w:val="360"/>
          <w:jc w:val="center"/>
        </w:trPr>
        <w:sdt>
          <w:sdtPr>
            <w:rPr>
              <w:rFonts w:eastAsiaTheme="minorEastAsia"/>
              <w:color w:val="auto"/>
              <w:szCs w:val="22"/>
            </w:rPr>
            <w:id w:val="-108674660"/>
            <w14:checkbox>
              <w14:checked w14:val="0"/>
              <w14:checkedState w14:val="2612" w14:font="MS Gothic"/>
              <w14:uncheckedState w14:val="2610" w14:font="MS Gothic"/>
            </w14:checkbox>
          </w:sdtPr>
          <w:sdtEndPr/>
          <w:sdtContent>
            <w:tc>
              <w:tcPr>
                <w:tcW w:w="895" w:type="dxa"/>
                <w:vAlign w:val="center"/>
              </w:tcPr>
              <w:p w14:paraId="0D50AA20" w14:textId="77777777" w:rsidR="005363E6" w:rsidRPr="00302AE8" w:rsidRDefault="005363E6" w:rsidP="005363E6">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6A9B40B9" w14:textId="3B702679" w:rsidR="005363E6" w:rsidRPr="00302AE8" w:rsidRDefault="005363E6" w:rsidP="005363E6">
            <w:pPr>
              <w:rPr>
                <w:szCs w:val="22"/>
              </w:rPr>
            </w:pPr>
            <w:r w:rsidRPr="0083297B">
              <w:rPr>
                <w:rFonts w:eastAsiaTheme="minorEastAsia"/>
                <w:color w:val="auto"/>
              </w:rPr>
              <w:t>Development Budget</w:t>
            </w:r>
            <w:r>
              <w:rPr>
                <w:rFonts w:eastAsiaTheme="minorEastAsia"/>
                <w:color w:val="auto"/>
              </w:rPr>
              <w:t xml:space="preserve">: </w:t>
            </w:r>
            <w:r w:rsidRPr="0083297B">
              <w:rPr>
                <w:rFonts w:eastAsiaTheme="minorEastAsia"/>
                <w:color w:val="auto"/>
              </w:rPr>
              <w:t>Construction Contingencies</w:t>
            </w:r>
          </w:p>
        </w:tc>
        <w:tc>
          <w:tcPr>
            <w:tcW w:w="6300" w:type="dxa"/>
            <w:vAlign w:val="center"/>
          </w:tcPr>
          <w:p w14:paraId="610EF4C3" w14:textId="62311967" w:rsidR="005363E6" w:rsidRPr="00302AE8" w:rsidRDefault="005363E6" w:rsidP="005363E6">
            <w:pPr>
              <w:rPr>
                <w:szCs w:val="22"/>
              </w:rPr>
            </w:pPr>
            <w:r w:rsidRPr="0083297B">
              <w:rPr>
                <w:rFonts w:eastAsiaTheme="minorEastAsia"/>
                <w:color w:val="auto"/>
              </w:rPr>
              <w:t xml:space="preserve">Construction contingency </w:t>
            </w:r>
            <w:r>
              <w:rPr>
                <w:rFonts w:eastAsiaTheme="minorEastAsia"/>
                <w:color w:val="auto"/>
              </w:rPr>
              <w:t>exception if required by other funding sources</w:t>
            </w:r>
          </w:p>
        </w:tc>
      </w:tr>
      <w:tr w:rsidR="005363E6" w:rsidRPr="00302AE8" w14:paraId="5CFBC303" w14:textId="77777777" w:rsidTr="00217B9A">
        <w:trPr>
          <w:trHeight w:val="360"/>
          <w:jc w:val="center"/>
        </w:trPr>
        <w:sdt>
          <w:sdtPr>
            <w:rPr>
              <w:rFonts w:eastAsiaTheme="minorEastAsia"/>
              <w:color w:val="auto"/>
              <w:szCs w:val="22"/>
            </w:rPr>
            <w:id w:val="-616841106"/>
            <w14:checkbox>
              <w14:checked w14:val="0"/>
              <w14:checkedState w14:val="2612" w14:font="MS Gothic"/>
              <w14:uncheckedState w14:val="2610" w14:font="MS Gothic"/>
            </w14:checkbox>
          </w:sdtPr>
          <w:sdtEndPr/>
          <w:sdtContent>
            <w:tc>
              <w:tcPr>
                <w:tcW w:w="895" w:type="dxa"/>
                <w:vAlign w:val="center"/>
              </w:tcPr>
              <w:p w14:paraId="06024019" w14:textId="77777777" w:rsidR="005363E6" w:rsidRPr="00302AE8" w:rsidRDefault="005363E6" w:rsidP="005363E6">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1F61B615" w14:textId="5880C500" w:rsidR="005363E6" w:rsidRPr="00302AE8" w:rsidRDefault="005363E6" w:rsidP="005363E6">
            <w:pPr>
              <w:rPr>
                <w:szCs w:val="22"/>
              </w:rPr>
            </w:pPr>
            <w:r w:rsidRPr="0083297B">
              <w:rPr>
                <w:rFonts w:eastAsiaTheme="minorEastAsia"/>
                <w:color w:val="auto"/>
              </w:rPr>
              <w:t>Development Budget</w:t>
            </w:r>
            <w:r>
              <w:rPr>
                <w:rFonts w:eastAsiaTheme="minorEastAsia"/>
                <w:color w:val="auto"/>
              </w:rPr>
              <w:t>:</w:t>
            </w:r>
            <w:r w:rsidRPr="0083297B">
              <w:rPr>
                <w:rFonts w:eastAsiaTheme="minorEastAsia"/>
                <w:color w:val="auto"/>
              </w:rPr>
              <w:t xml:space="preserve"> Reserves</w:t>
            </w:r>
          </w:p>
        </w:tc>
        <w:tc>
          <w:tcPr>
            <w:tcW w:w="6300" w:type="dxa"/>
            <w:vAlign w:val="center"/>
          </w:tcPr>
          <w:p w14:paraId="0293038C" w14:textId="3E6C277A" w:rsidR="005363E6" w:rsidRPr="00302AE8" w:rsidRDefault="00B77267" w:rsidP="005363E6">
            <w:pPr>
              <w:rPr>
                <w:szCs w:val="22"/>
              </w:rPr>
            </w:pPr>
            <w:r>
              <w:rPr>
                <w:rFonts w:eastAsiaTheme="minorEastAsia"/>
                <w:color w:val="auto"/>
              </w:rPr>
              <w:t>R</w:t>
            </w:r>
            <w:r w:rsidR="005363E6" w:rsidRPr="0083297B">
              <w:rPr>
                <w:rFonts w:eastAsiaTheme="minorEastAsia"/>
                <w:color w:val="auto"/>
              </w:rPr>
              <w:t>eplacement reserve</w:t>
            </w:r>
            <w:r w:rsidR="005363E6">
              <w:rPr>
                <w:rFonts w:eastAsiaTheme="minorEastAsia"/>
                <w:color w:val="auto"/>
              </w:rPr>
              <w:t xml:space="preserve"> exception if required by other funding sources</w:t>
            </w:r>
          </w:p>
        </w:tc>
      </w:tr>
      <w:tr w:rsidR="00815ED0" w:rsidRPr="00302AE8" w14:paraId="0745AEAC" w14:textId="77777777" w:rsidTr="00217B9A">
        <w:trPr>
          <w:trHeight w:val="360"/>
          <w:jc w:val="center"/>
        </w:trPr>
        <w:sdt>
          <w:sdtPr>
            <w:rPr>
              <w:rFonts w:eastAsiaTheme="minorEastAsia"/>
              <w:color w:val="auto"/>
              <w:szCs w:val="22"/>
            </w:rPr>
            <w:id w:val="116958805"/>
            <w14:checkbox>
              <w14:checked w14:val="0"/>
              <w14:checkedState w14:val="2612" w14:font="MS Gothic"/>
              <w14:uncheckedState w14:val="2610" w14:font="MS Gothic"/>
            </w14:checkbox>
          </w:sdtPr>
          <w:sdtEndPr/>
          <w:sdtContent>
            <w:tc>
              <w:tcPr>
                <w:tcW w:w="895" w:type="dxa"/>
                <w:vAlign w:val="center"/>
              </w:tcPr>
              <w:p w14:paraId="12E4953B" w14:textId="3AC15FE4" w:rsidR="00815ED0" w:rsidRDefault="00815ED0" w:rsidP="00815ED0">
                <w:pPr>
                  <w:jc w:val="center"/>
                  <w:rPr>
                    <w:rFonts w:eastAsiaTheme="minorEastAsia"/>
                    <w:color w:val="auto"/>
                    <w:szCs w:val="22"/>
                  </w:rPr>
                </w:pPr>
                <w:r>
                  <w:rPr>
                    <w:rFonts w:ascii="MS Gothic" w:eastAsia="MS Gothic" w:hAnsi="MS Gothic" w:hint="eastAsia"/>
                    <w:color w:val="auto"/>
                    <w:szCs w:val="22"/>
                  </w:rPr>
                  <w:t>☐</w:t>
                </w:r>
              </w:p>
            </w:tc>
          </w:sdtContent>
        </w:sdt>
        <w:tc>
          <w:tcPr>
            <w:tcW w:w="2880" w:type="dxa"/>
            <w:vAlign w:val="center"/>
          </w:tcPr>
          <w:p w14:paraId="663DBD24" w14:textId="483ED7B2" w:rsidR="00815ED0" w:rsidRDefault="00815ED0" w:rsidP="00815ED0">
            <w:pPr>
              <w:rPr>
                <w:rFonts w:eastAsiaTheme="minorEastAsia"/>
                <w:color w:val="auto"/>
              </w:rPr>
            </w:pPr>
            <w:r w:rsidRPr="0083297B">
              <w:rPr>
                <w:rFonts w:eastAsiaTheme="minorEastAsia"/>
                <w:color w:val="auto"/>
              </w:rPr>
              <w:t>Income &amp; Expense</w:t>
            </w:r>
            <w:r>
              <w:rPr>
                <w:rFonts w:eastAsiaTheme="minorEastAsia"/>
                <w:color w:val="auto"/>
              </w:rPr>
              <w:t xml:space="preserve">: </w:t>
            </w:r>
            <w:r w:rsidRPr="00EC1CEA">
              <w:rPr>
                <w:rFonts w:eastAsiaTheme="minorEastAsia"/>
                <w:color w:val="auto"/>
              </w:rPr>
              <w:t xml:space="preserve">Debt </w:t>
            </w:r>
            <w:r w:rsidR="00B77267">
              <w:rPr>
                <w:rFonts w:eastAsiaTheme="minorEastAsia"/>
                <w:color w:val="auto"/>
              </w:rPr>
              <w:t xml:space="preserve">Service </w:t>
            </w:r>
            <w:r w:rsidRPr="00EC1CEA">
              <w:rPr>
                <w:rFonts w:eastAsiaTheme="minorEastAsia"/>
                <w:color w:val="auto"/>
              </w:rPr>
              <w:t>Coverage Ratio</w:t>
            </w:r>
            <w:r>
              <w:rPr>
                <w:rFonts w:eastAsiaTheme="minorEastAsia"/>
                <w:color w:val="auto"/>
              </w:rPr>
              <w:t xml:space="preserve"> (DSCR)</w:t>
            </w:r>
          </w:p>
        </w:tc>
        <w:tc>
          <w:tcPr>
            <w:tcW w:w="6300" w:type="dxa"/>
            <w:vAlign w:val="center"/>
          </w:tcPr>
          <w:p w14:paraId="6DB1964D" w14:textId="77777777" w:rsidR="00B77267" w:rsidRPr="00B77267" w:rsidRDefault="00B77267" w:rsidP="00B77267">
            <w:pPr>
              <w:rPr>
                <w:rFonts w:eastAsiaTheme="minorEastAsia"/>
                <w:color w:val="auto"/>
              </w:rPr>
            </w:pPr>
            <w:r w:rsidRPr="00B77267">
              <w:rPr>
                <w:rFonts w:eastAsiaTheme="minorEastAsia"/>
                <w:color w:val="auto"/>
              </w:rPr>
              <w:t xml:space="preserve">To allow projects which can support permanent debt to take on as much as possible, OHFA will allow for those projects whose Year 1 Expense as a percentage of Effective Gross Income exceeds 75%, the development team may submit an exception request to the requirement that the average 15-year DSCR must not exceed 1.50. In these situations, the average 15-year DSCR may be a maximum of 2.0. Exception requests must include documentation explaining the drivers of elevated Year 1 expenses and demonstrating the assumptions are reasonable and necessary. </w:t>
            </w:r>
          </w:p>
          <w:p w14:paraId="698DFD92" w14:textId="50DFF5E4" w:rsidR="00815ED0" w:rsidRDefault="00B77267" w:rsidP="00B77267">
            <w:pPr>
              <w:rPr>
                <w:rFonts w:eastAsiaTheme="minorEastAsia"/>
                <w:color w:val="auto"/>
              </w:rPr>
            </w:pPr>
            <w:r w:rsidRPr="00B77267">
              <w:rPr>
                <w:rFonts w:eastAsiaTheme="minorEastAsia"/>
                <w:color w:val="auto"/>
              </w:rPr>
              <w:t>OHFA may grant exceptions for Rural Development properties and developments that contain small hard debt amounts that are unable to meet the above DSCR requirements.</w:t>
            </w:r>
          </w:p>
        </w:tc>
      </w:tr>
      <w:tr w:rsidR="00815ED0" w:rsidRPr="00302AE8" w14:paraId="30463813" w14:textId="77777777" w:rsidTr="00217B9A">
        <w:trPr>
          <w:trHeight w:val="360"/>
          <w:jc w:val="center"/>
        </w:trPr>
        <w:sdt>
          <w:sdtPr>
            <w:rPr>
              <w:rFonts w:eastAsiaTheme="minorEastAsia"/>
              <w:color w:val="auto"/>
              <w:szCs w:val="22"/>
            </w:rPr>
            <w:id w:val="1663967829"/>
            <w14:checkbox>
              <w14:checked w14:val="0"/>
              <w14:checkedState w14:val="2612" w14:font="MS Gothic"/>
              <w14:uncheckedState w14:val="2610" w14:font="MS Gothic"/>
            </w14:checkbox>
          </w:sdtPr>
          <w:sdtEndPr/>
          <w:sdtContent>
            <w:tc>
              <w:tcPr>
                <w:tcW w:w="895" w:type="dxa"/>
                <w:vAlign w:val="center"/>
              </w:tcPr>
              <w:p w14:paraId="768A3D1C" w14:textId="4A0534C8" w:rsidR="00815ED0" w:rsidRDefault="00815ED0" w:rsidP="00815ED0">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2880" w:type="dxa"/>
            <w:vAlign w:val="center"/>
          </w:tcPr>
          <w:p w14:paraId="305753F5" w14:textId="44C6AF87" w:rsidR="00815ED0" w:rsidRDefault="00815ED0" w:rsidP="00815ED0">
            <w:pPr>
              <w:rPr>
                <w:rFonts w:eastAsiaTheme="minorEastAsia"/>
                <w:color w:val="auto"/>
              </w:rPr>
            </w:pPr>
            <w:r>
              <w:rPr>
                <w:rFonts w:eastAsiaTheme="minorEastAsia"/>
                <w:color w:val="auto"/>
              </w:rPr>
              <w:t xml:space="preserve">Income &amp; Expense: </w:t>
            </w:r>
            <w:r w:rsidRPr="0083297B">
              <w:rPr>
                <w:rFonts w:eastAsiaTheme="minorEastAsia"/>
                <w:color w:val="auto"/>
              </w:rPr>
              <w:t>Income/Expense Escalation</w:t>
            </w:r>
          </w:p>
        </w:tc>
        <w:tc>
          <w:tcPr>
            <w:tcW w:w="6300" w:type="dxa"/>
            <w:vAlign w:val="center"/>
          </w:tcPr>
          <w:p w14:paraId="213CB05A" w14:textId="1548A3D7" w:rsidR="00815ED0" w:rsidRDefault="00815ED0" w:rsidP="00815ED0">
            <w:pPr>
              <w:rPr>
                <w:rFonts w:eastAsiaTheme="minorEastAsia"/>
                <w:color w:val="auto"/>
              </w:rPr>
            </w:pPr>
            <w:r>
              <w:rPr>
                <w:rFonts w:eastAsiaTheme="minorEastAsia"/>
                <w:color w:val="auto"/>
              </w:rPr>
              <w:t>Escalation e</w:t>
            </w:r>
            <w:r w:rsidRPr="00FE779F">
              <w:rPr>
                <w:rFonts w:eastAsiaTheme="minorEastAsia"/>
                <w:color w:val="auto"/>
              </w:rPr>
              <w:t>xception for HUD/RD/PHA properties with break-even operation</w:t>
            </w:r>
            <w:r>
              <w:rPr>
                <w:rFonts w:eastAsiaTheme="minorEastAsia"/>
                <w:color w:val="auto"/>
              </w:rPr>
              <w:t>s</w:t>
            </w:r>
          </w:p>
        </w:tc>
      </w:tr>
      <w:tr w:rsidR="00815ED0" w:rsidRPr="00302AE8" w14:paraId="52663719" w14:textId="77777777" w:rsidTr="00217B9A">
        <w:trPr>
          <w:trHeight w:val="360"/>
          <w:jc w:val="center"/>
        </w:trPr>
        <w:sdt>
          <w:sdtPr>
            <w:rPr>
              <w:rFonts w:eastAsiaTheme="minorEastAsia"/>
              <w:color w:val="auto"/>
              <w:szCs w:val="22"/>
            </w:rPr>
            <w:id w:val="-784495547"/>
            <w14:checkbox>
              <w14:checked w14:val="0"/>
              <w14:checkedState w14:val="2612" w14:font="MS Gothic"/>
              <w14:uncheckedState w14:val="2610" w14:font="MS Gothic"/>
            </w14:checkbox>
          </w:sdtPr>
          <w:sdtEndPr/>
          <w:sdtContent>
            <w:tc>
              <w:tcPr>
                <w:tcW w:w="895" w:type="dxa"/>
                <w:vAlign w:val="center"/>
              </w:tcPr>
              <w:p w14:paraId="7383DE47" w14:textId="1CCB4716" w:rsidR="00815ED0" w:rsidRDefault="00815ED0" w:rsidP="00815ED0">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2880" w:type="dxa"/>
            <w:vAlign w:val="center"/>
          </w:tcPr>
          <w:p w14:paraId="24F33C49" w14:textId="6C0EDE8A" w:rsidR="00815ED0" w:rsidRDefault="00815ED0" w:rsidP="00815ED0">
            <w:pPr>
              <w:rPr>
                <w:rFonts w:eastAsiaTheme="minorEastAsia"/>
                <w:color w:val="auto"/>
              </w:rPr>
            </w:pPr>
            <w:r w:rsidRPr="0083297B">
              <w:rPr>
                <w:rFonts w:eastAsiaTheme="minorEastAsia"/>
                <w:color w:val="auto"/>
              </w:rPr>
              <w:t>Income &amp; Expense</w:t>
            </w:r>
            <w:r>
              <w:rPr>
                <w:rFonts w:eastAsiaTheme="minorEastAsia"/>
                <w:color w:val="auto"/>
              </w:rPr>
              <w:t xml:space="preserve">: Service Coordination </w:t>
            </w:r>
            <w:r w:rsidRPr="0083297B">
              <w:rPr>
                <w:rFonts w:eastAsiaTheme="minorEastAsia"/>
                <w:color w:val="auto"/>
              </w:rPr>
              <w:t>Expenses</w:t>
            </w:r>
          </w:p>
        </w:tc>
        <w:tc>
          <w:tcPr>
            <w:tcW w:w="6300" w:type="dxa"/>
            <w:vAlign w:val="center"/>
          </w:tcPr>
          <w:p w14:paraId="225C84FA" w14:textId="15C8772B" w:rsidR="00815ED0" w:rsidRDefault="00B77267" w:rsidP="00815ED0">
            <w:pPr>
              <w:rPr>
                <w:rFonts w:eastAsiaTheme="minorEastAsia"/>
                <w:color w:val="auto"/>
              </w:rPr>
            </w:pPr>
            <w:r w:rsidRPr="00B77267">
              <w:rPr>
                <w:rFonts w:eastAsiaTheme="minorEastAsia"/>
                <w:color w:val="auto"/>
              </w:rPr>
              <w:t>Service Enriched developments, senior developments, or developments that must have a higher service coordination fee based on a federal program requirement.</w:t>
            </w:r>
          </w:p>
        </w:tc>
      </w:tr>
      <w:tr w:rsidR="00815ED0" w:rsidRPr="00302AE8" w14:paraId="231D428F" w14:textId="77777777" w:rsidTr="00217B9A">
        <w:trPr>
          <w:trHeight w:val="360"/>
          <w:jc w:val="center"/>
        </w:trPr>
        <w:sdt>
          <w:sdtPr>
            <w:rPr>
              <w:rFonts w:eastAsiaTheme="minorEastAsia"/>
              <w:color w:val="auto"/>
              <w:szCs w:val="22"/>
            </w:rPr>
            <w:id w:val="-1369364529"/>
            <w14:checkbox>
              <w14:checked w14:val="0"/>
              <w14:checkedState w14:val="2612" w14:font="MS Gothic"/>
              <w14:uncheckedState w14:val="2610" w14:font="MS Gothic"/>
            </w14:checkbox>
          </w:sdtPr>
          <w:sdtEndPr/>
          <w:sdtContent>
            <w:tc>
              <w:tcPr>
                <w:tcW w:w="895" w:type="dxa"/>
                <w:vAlign w:val="center"/>
              </w:tcPr>
              <w:p w14:paraId="311B4A82" w14:textId="0D29FC4E" w:rsidR="00815ED0" w:rsidRDefault="00815ED0" w:rsidP="00815ED0">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2880" w:type="dxa"/>
            <w:vAlign w:val="center"/>
          </w:tcPr>
          <w:p w14:paraId="7F062A8D" w14:textId="1192A811" w:rsidR="00815ED0" w:rsidRPr="0083297B" w:rsidRDefault="00815ED0" w:rsidP="00815ED0">
            <w:pPr>
              <w:rPr>
                <w:rFonts w:eastAsiaTheme="minorEastAsia"/>
                <w:color w:val="auto"/>
              </w:rPr>
            </w:pPr>
            <w:r>
              <w:rPr>
                <w:rFonts w:eastAsiaTheme="minorEastAsia"/>
                <w:color w:val="auto"/>
              </w:rPr>
              <w:t>Preserved Affordability: Prior Rent and Income Restrictions</w:t>
            </w:r>
          </w:p>
        </w:tc>
        <w:tc>
          <w:tcPr>
            <w:tcW w:w="6300" w:type="dxa"/>
            <w:vAlign w:val="center"/>
          </w:tcPr>
          <w:p w14:paraId="4C07A74B" w14:textId="77777777" w:rsidR="00815ED0" w:rsidRPr="00815ED0" w:rsidRDefault="00815ED0" w:rsidP="00815ED0">
            <w:pPr>
              <w:rPr>
                <w:rFonts w:eastAsiaTheme="minorEastAsia"/>
                <w:color w:val="auto"/>
              </w:rPr>
            </w:pPr>
            <w:r w:rsidRPr="00815ED0">
              <w:rPr>
                <w:rFonts w:eastAsiaTheme="minorEastAsia"/>
                <w:color w:val="auto"/>
              </w:rPr>
              <w:t xml:space="preserve">OHFA will review exceptions only in cases where maintaining prior restrictions would jeopardize long-term project viability of the project. The applicant must provide details on how the property would be jeopardized and the applicant must submit the Restrictive Covenant Modification documentation with their project application. Further, the project must submit an appraisal as part of the project application by submitting two value calculations in the as-is appraisal, one assuming the </w:t>
            </w:r>
          </w:p>
          <w:p w14:paraId="2A9B4E72" w14:textId="7A4AB7D9" w:rsidR="00815ED0" w:rsidRPr="0083297B" w:rsidRDefault="00815ED0" w:rsidP="00815ED0">
            <w:pPr>
              <w:rPr>
                <w:rFonts w:eastAsiaTheme="minorEastAsia"/>
                <w:color w:val="auto"/>
              </w:rPr>
            </w:pPr>
            <w:r w:rsidRPr="00815ED0">
              <w:rPr>
                <w:rFonts w:eastAsiaTheme="minorEastAsia"/>
                <w:color w:val="auto"/>
              </w:rPr>
              <w:t>approved amendments and one assuming the amendments are not approved. However, the appraisal as-is value may not assume approval of the amendment as requested.</w:t>
            </w:r>
          </w:p>
        </w:tc>
      </w:tr>
      <w:tr w:rsidR="00815ED0" w:rsidRPr="00302AE8" w14:paraId="2CFCEBE8" w14:textId="77777777" w:rsidTr="00815ED0">
        <w:trPr>
          <w:trHeight w:val="854"/>
          <w:jc w:val="center"/>
        </w:trPr>
        <w:sdt>
          <w:sdtPr>
            <w:rPr>
              <w:rFonts w:eastAsiaTheme="minorEastAsia"/>
              <w:color w:val="auto"/>
              <w:szCs w:val="22"/>
            </w:rPr>
            <w:id w:val="-1059479435"/>
            <w14:checkbox>
              <w14:checked w14:val="0"/>
              <w14:checkedState w14:val="2612" w14:font="MS Gothic"/>
              <w14:uncheckedState w14:val="2610" w14:font="MS Gothic"/>
            </w14:checkbox>
          </w:sdtPr>
          <w:sdtEndPr/>
          <w:sdtContent>
            <w:tc>
              <w:tcPr>
                <w:tcW w:w="895" w:type="dxa"/>
                <w:vAlign w:val="center"/>
              </w:tcPr>
              <w:p w14:paraId="417529ED" w14:textId="5DD18B26" w:rsidR="00815ED0" w:rsidRPr="00302AE8" w:rsidRDefault="00815ED0" w:rsidP="00815ED0">
                <w:pPr>
                  <w:jc w:val="center"/>
                  <w:rPr>
                    <w:szCs w:val="22"/>
                  </w:rPr>
                </w:pPr>
                <w:r w:rsidRPr="00302AE8">
                  <w:rPr>
                    <w:rFonts w:ascii="MS Gothic" w:eastAsia="MS Gothic" w:hAnsi="MS Gothic" w:hint="eastAsia"/>
                    <w:color w:val="auto"/>
                    <w:szCs w:val="22"/>
                  </w:rPr>
                  <w:t>☐</w:t>
                </w:r>
              </w:p>
            </w:tc>
          </w:sdtContent>
        </w:sdt>
        <w:tc>
          <w:tcPr>
            <w:tcW w:w="2880" w:type="dxa"/>
            <w:vAlign w:val="center"/>
          </w:tcPr>
          <w:p w14:paraId="46D63FCA" w14:textId="47BF7E8A" w:rsidR="00815ED0" w:rsidRPr="00302AE8" w:rsidRDefault="00815ED0" w:rsidP="00815ED0">
            <w:pPr>
              <w:rPr>
                <w:szCs w:val="22"/>
              </w:rPr>
            </w:pPr>
            <w:r>
              <w:rPr>
                <w:rFonts w:eastAsiaTheme="minorEastAsia"/>
                <w:color w:val="auto"/>
              </w:rPr>
              <w:t>Cost Containment</w:t>
            </w:r>
          </w:p>
        </w:tc>
        <w:tc>
          <w:tcPr>
            <w:tcW w:w="6300" w:type="dxa"/>
            <w:vAlign w:val="center"/>
          </w:tcPr>
          <w:p w14:paraId="245A084B" w14:textId="272362A2" w:rsidR="00815ED0" w:rsidRPr="00302AE8" w:rsidRDefault="00815ED0" w:rsidP="00815ED0">
            <w:pPr>
              <w:rPr>
                <w:szCs w:val="22"/>
              </w:rPr>
            </w:pPr>
            <w:r>
              <w:rPr>
                <w:rFonts w:eastAsiaTheme="minorEastAsia"/>
                <w:color w:val="auto"/>
              </w:rPr>
              <w:t>I</w:t>
            </w:r>
            <w:r w:rsidRPr="00825EBE">
              <w:rPr>
                <w:rFonts w:eastAsiaTheme="minorEastAsia"/>
                <w:color w:val="auto"/>
              </w:rPr>
              <w:t xml:space="preserve">f </w:t>
            </w:r>
            <w:r w:rsidRPr="00825EBE">
              <w:rPr>
                <w:rFonts w:eastAsiaTheme="minorEastAsia"/>
                <w:color w:val="auto"/>
                <w:u w:val="single"/>
              </w:rPr>
              <w:t>one of the two</w:t>
            </w:r>
            <w:r w:rsidRPr="00825EBE">
              <w:rPr>
                <w:rFonts w:eastAsiaTheme="minorEastAsia"/>
                <w:color w:val="auto"/>
              </w:rPr>
              <w:t xml:space="preserve"> cost containment standards fails to be met, but can be explained (e.g., larger unit sizes, less common space, scattered-site developments, projects using Federal Historic Tax Credits, Davis-Bacon wage rates, etc.)</w:t>
            </w:r>
            <w:r>
              <w:rPr>
                <w:rFonts w:eastAsiaTheme="minorEastAsia"/>
                <w:color w:val="auto"/>
              </w:rPr>
              <w:t>. If both standards fail to be met, exception requests will not be considered.</w:t>
            </w:r>
          </w:p>
        </w:tc>
      </w:tr>
      <w:tr w:rsidR="00815ED0" w:rsidRPr="00302AE8" w14:paraId="77E64157" w14:textId="77777777" w:rsidTr="00217B9A">
        <w:trPr>
          <w:trHeight w:val="360"/>
          <w:jc w:val="center"/>
        </w:trPr>
        <w:sdt>
          <w:sdtPr>
            <w:rPr>
              <w:rFonts w:eastAsiaTheme="minorEastAsia"/>
              <w:color w:val="auto"/>
              <w:szCs w:val="22"/>
            </w:rPr>
            <w:id w:val="-251211374"/>
            <w14:checkbox>
              <w14:checked w14:val="0"/>
              <w14:checkedState w14:val="2612" w14:font="MS Gothic"/>
              <w14:uncheckedState w14:val="2610" w14:font="MS Gothic"/>
            </w14:checkbox>
          </w:sdtPr>
          <w:sdtEndPr/>
          <w:sdtContent>
            <w:tc>
              <w:tcPr>
                <w:tcW w:w="895" w:type="dxa"/>
                <w:vAlign w:val="center"/>
              </w:tcPr>
              <w:p w14:paraId="13AE2B5B" w14:textId="50F3740A" w:rsidR="00815ED0" w:rsidRPr="00302AE8" w:rsidRDefault="00815ED0" w:rsidP="00815ED0">
                <w:pPr>
                  <w:jc w:val="center"/>
                  <w:rPr>
                    <w:rFonts w:ascii="MS Gothic" w:eastAsia="MS Gothic" w:hAnsi="MS Gothic"/>
                    <w:color w:val="auto"/>
                    <w:szCs w:val="22"/>
                  </w:rPr>
                </w:pPr>
                <w:r w:rsidRPr="00302AE8">
                  <w:rPr>
                    <w:rFonts w:ascii="MS Gothic" w:eastAsia="MS Gothic" w:hAnsi="MS Gothic" w:hint="eastAsia"/>
                    <w:color w:val="auto"/>
                    <w:szCs w:val="22"/>
                  </w:rPr>
                  <w:t>☐</w:t>
                </w:r>
              </w:p>
            </w:tc>
          </w:sdtContent>
        </w:sdt>
        <w:tc>
          <w:tcPr>
            <w:tcW w:w="2880" w:type="dxa"/>
            <w:vAlign w:val="center"/>
          </w:tcPr>
          <w:p w14:paraId="1BC20D97" w14:textId="123DC2A1" w:rsidR="00815ED0" w:rsidRPr="00854AFB" w:rsidRDefault="00815ED0" w:rsidP="00815ED0">
            <w:r>
              <w:rPr>
                <w:rFonts w:eastAsiaTheme="minorEastAsia"/>
                <w:color w:val="auto"/>
              </w:rPr>
              <w:t>Related Party Acquisition</w:t>
            </w:r>
          </w:p>
        </w:tc>
        <w:tc>
          <w:tcPr>
            <w:tcW w:w="6300" w:type="dxa"/>
            <w:vAlign w:val="center"/>
          </w:tcPr>
          <w:p w14:paraId="7E9010ED" w14:textId="0E706E2E" w:rsidR="00815ED0" w:rsidRDefault="00815ED0" w:rsidP="00815ED0">
            <w:r w:rsidRPr="00815ED0">
              <w:t>The application should provide ample details regarding the acquisition, and the benefit of allowing such an exception.</w:t>
            </w:r>
          </w:p>
        </w:tc>
      </w:tr>
    </w:tbl>
    <w:p w14:paraId="2F1A06A3" w14:textId="2ABDBDD2" w:rsidR="00BD234A" w:rsidRDefault="00BD234A">
      <w:pPr>
        <w:ind w:hanging="360"/>
      </w:pPr>
    </w:p>
    <w:p w14:paraId="4C27DCB5" w14:textId="77777777" w:rsidR="00BD234A" w:rsidRDefault="00BD234A">
      <w:pPr>
        <w:ind w:hanging="360"/>
      </w:pPr>
      <w:r>
        <w:br w:type="page"/>
      </w:r>
    </w:p>
    <w:p w14:paraId="2E0C58F7" w14:textId="77777777" w:rsidR="00183102" w:rsidRDefault="00183102">
      <w:pPr>
        <w:ind w:hanging="360"/>
      </w:pPr>
    </w:p>
    <w:tbl>
      <w:tblPr>
        <w:tblStyle w:val="TableGrid"/>
        <w:tblW w:w="10800" w:type="dxa"/>
        <w:tblLook w:val="04A0" w:firstRow="1" w:lastRow="0" w:firstColumn="1" w:lastColumn="0" w:noHBand="0" w:noVBand="1"/>
      </w:tblPr>
      <w:tblGrid>
        <w:gridCol w:w="10790"/>
        <w:gridCol w:w="10"/>
      </w:tblGrid>
      <w:tr w:rsidR="00183102" w14:paraId="281818C4" w14:textId="77777777" w:rsidTr="006D627D">
        <w:trPr>
          <w:gridAfter w:val="1"/>
          <w:wAfter w:w="10" w:type="dxa"/>
          <w:trHeight w:val="593"/>
        </w:trPr>
        <w:tc>
          <w:tcPr>
            <w:tcW w:w="10790" w:type="dxa"/>
            <w:shd w:val="clear" w:color="auto" w:fill="0E3F75" w:themeFill="accent1"/>
            <w:vAlign w:val="center"/>
          </w:tcPr>
          <w:p w14:paraId="147D5AFB" w14:textId="7B61E2AD" w:rsidR="00183102" w:rsidRPr="00302AE8" w:rsidRDefault="00BD234A" w:rsidP="006D627D">
            <w:pPr>
              <w:jc w:val="center"/>
              <w:rPr>
                <w:b/>
                <w:bCs/>
                <w:color w:val="FFFFFF" w:themeColor="background1"/>
              </w:rPr>
            </w:pPr>
            <w:r w:rsidRPr="00BD234A">
              <w:rPr>
                <w:b/>
                <w:bCs/>
                <w:color w:val="FFFFFF" w:themeColor="background1"/>
                <w:sz w:val="28"/>
                <w:szCs w:val="32"/>
              </w:rPr>
              <w:t>Justification</w:t>
            </w:r>
          </w:p>
        </w:tc>
      </w:tr>
      <w:tr w:rsidR="00183102" w14:paraId="4AF4BCB7" w14:textId="77777777" w:rsidTr="006D627D">
        <w:trPr>
          <w:gridAfter w:val="1"/>
          <w:wAfter w:w="10" w:type="dxa"/>
        </w:trPr>
        <w:tc>
          <w:tcPr>
            <w:tcW w:w="10790" w:type="dxa"/>
            <w:shd w:val="clear" w:color="auto" w:fill="E0F2F3" w:themeFill="accent6" w:themeFillTint="33"/>
          </w:tcPr>
          <w:p w14:paraId="26C859FA" w14:textId="77777777" w:rsidR="00BD234A" w:rsidRDefault="00BD234A" w:rsidP="00BD234A">
            <w:pPr>
              <w:pStyle w:val="ListParagraph"/>
              <w:numPr>
                <w:ilvl w:val="0"/>
                <w:numId w:val="2"/>
              </w:numPr>
            </w:pPr>
            <w:r>
              <w:t xml:space="preserve">For each category selected above, describe your justification for the request and the actions you will take to best further the intent of the requirement. </w:t>
            </w:r>
          </w:p>
          <w:p w14:paraId="66E06E4F" w14:textId="0A7BA076" w:rsidR="00183102" w:rsidRDefault="00BD234A" w:rsidP="00BD234A">
            <w:pPr>
              <w:pStyle w:val="ListParagraph"/>
              <w:numPr>
                <w:ilvl w:val="0"/>
                <w:numId w:val="2"/>
              </w:numPr>
            </w:pPr>
            <w:r>
              <w:t xml:space="preserve">Provide supporting documentation as necessary to justify your request. Refer to the most recently-approved </w:t>
            </w:r>
            <w:r w:rsidR="00815ED0">
              <w:t>2026 Multifamily Rental</w:t>
            </w:r>
            <w:r>
              <w:t xml:space="preserve"> Underwriting Guidelines for further requirements and details.</w:t>
            </w:r>
          </w:p>
        </w:tc>
      </w:tr>
      <w:tr w:rsidR="00183102" w14:paraId="433FA0DD" w14:textId="77777777" w:rsidTr="00183102">
        <w:trPr>
          <w:trHeight w:val="9936"/>
        </w:trPr>
        <w:tc>
          <w:tcPr>
            <w:tcW w:w="10800" w:type="dxa"/>
            <w:gridSpan w:val="2"/>
          </w:tcPr>
          <w:p w14:paraId="29F8A787" w14:textId="77777777" w:rsidR="00183102" w:rsidRDefault="00183102" w:rsidP="006D627D"/>
        </w:tc>
      </w:tr>
    </w:tbl>
    <w:p w14:paraId="1D0F901B" w14:textId="77777777" w:rsidR="00496EF2" w:rsidRPr="00061855" w:rsidRDefault="00496EF2"/>
    <w:sectPr w:rsidR="00496EF2" w:rsidRPr="00061855" w:rsidSect="00183102">
      <w:headerReference w:type="default" r:id="rId9"/>
      <w:footerReference w:type="default" r:id="rId10"/>
      <w:pgSz w:w="12240" w:h="15840"/>
      <w:pgMar w:top="20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3679" w14:textId="77777777" w:rsidR="00BB3269" w:rsidRDefault="00BB3269" w:rsidP="00CF09B9">
      <w:r>
        <w:separator/>
      </w:r>
    </w:p>
  </w:endnote>
  <w:endnote w:type="continuationSeparator" w:id="0">
    <w:p w14:paraId="0D32C7EF" w14:textId="77777777" w:rsidR="00BB3269" w:rsidRDefault="00BB3269" w:rsidP="00CF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Source Sans 3"/>
    <w:panose1 w:val="020B0303030403020204"/>
    <w:charset w:val="00"/>
    <w:family w:val="swiss"/>
    <w:pitch w:val="variable"/>
    <w:sig w:usb0="E00002FF" w:usb1="00002003" w:usb2="00000000" w:usb3="00000000" w:csb0="0000019F" w:csb1="00000000"/>
  </w:font>
  <w:font w:name="Source Sans 3 ExtraBold">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SemiBold">
    <w:panose1 w:val="020B03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6C41" w14:textId="47AC1010" w:rsidR="007D5D71" w:rsidRDefault="007D5D71">
    <w:pPr>
      <w:pStyle w:val="Footer"/>
    </w:pPr>
    <w:r>
      <w:rPr>
        <w:noProof/>
      </w:rPr>
      <mc:AlternateContent>
        <mc:Choice Requires="wps">
          <w:drawing>
            <wp:anchor distT="45720" distB="45720" distL="114300" distR="114300" simplePos="0" relativeHeight="251664384" behindDoc="0" locked="0" layoutInCell="1" allowOverlap="1" wp14:anchorId="411E5AB1" wp14:editId="781AFDCD">
              <wp:simplePos x="0" y="0"/>
              <wp:positionH relativeFrom="column">
                <wp:posOffset>2124075</wp:posOffset>
              </wp:positionH>
              <wp:positionV relativeFrom="paragraph">
                <wp:posOffset>179705</wp:posOffset>
              </wp:positionV>
              <wp:extent cx="4539615" cy="1404620"/>
              <wp:effectExtent l="0" t="0" r="0" b="4445"/>
              <wp:wrapSquare wrapText="bothSides"/>
              <wp:docPr id="1494160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E5AB1" id="_x0000_t202" coordsize="21600,21600" o:spt="202" path="m,l,21600r21600,l21600,xe">
              <v:stroke joinstyle="miter"/>
              <v:path gradientshapeok="t" o:connecttype="rect"/>
            </v:shapetype>
            <v:shape id="_x0000_s1028" type="#_x0000_t202" style="position:absolute;margin-left:167.25pt;margin-top:14.15pt;width:357.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" filled="f" stroked="f">
              <v:textbox style="mso-fit-shape-to-text:t">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2DE9" w14:textId="77777777" w:rsidR="00BB3269" w:rsidRDefault="00BB3269" w:rsidP="00CF09B9">
      <w:r>
        <w:separator/>
      </w:r>
    </w:p>
  </w:footnote>
  <w:footnote w:type="continuationSeparator" w:id="0">
    <w:p w14:paraId="1C729253" w14:textId="77777777" w:rsidR="00BB3269" w:rsidRDefault="00BB3269" w:rsidP="00CF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790F" w14:textId="21E01F0B" w:rsidR="00CF09B9" w:rsidRDefault="005363E6" w:rsidP="00CF09B9">
    <w:pPr>
      <w:pStyle w:val="Header"/>
    </w:pPr>
    <w:r>
      <w:rPr>
        <w:noProof/>
      </w:rPr>
      <mc:AlternateContent>
        <mc:Choice Requires="wps">
          <w:drawing>
            <wp:anchor distT="45720" distB="45720" distL="114300" distR="114300" simplePos="0" relativeHeight="251660288" behindDoc="0" locked="0" layoutInCell="1" allowOverlap="1" wp14:anchorId="03F8A952" wp14:editId="1E6F92B2">
              <wp:simplePos x="0" y="0"/>
              <wp:positionH relativeFrom="column">
                <wp:posOffset>2524125</wp:posOffset>
              </wp:positionH>
              <wp:positionV relativeFrom="paragraph">
                <wp:posOffset>19050</wp:posOffset>
              </wp:positionV>
              <wp:extent cx="4606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1404620"/>
                      </a:xfrm>
                      <a:prstGeom prst="rect">
                        <a:avLst/>
                      </a:prstGeom>
                      <a:noFill/>
                      <a:ln w="9525">
                        <a:noFill/>
                        <a:miter lim="800000"/>
                        <a:headEnd/>
                        <a:tailEnd/>
                      </a:ln>
                    </wps:spPr>
                    <wps:txbx>
                      <w:txbxContent>
                        <w:p w14:paraId="2010AEB3" w14:textId="39A9A5D7" w:rsidR="00CF09B9" w:rsidRPr="00CF09B9" w:rsidRDefault="00150311" w:rsidP="00CF09B9">
                          <w:pPr>
                            <w:pStyle w:val="NoSpacing"/>
                            <w:jc w:val="right"/>
                            <w:rPr>
                              <w:b/>
                              <w:bCs/>
                              <w:color w:val="0E3F75" w:themeColor="accent1"/>
                              <w:sz w:val="32"/>
                              <w:szCs w:val="36"/>
                            </w:rPr>
                          </w:pPr>
                          <w:r>
                            <w:rPr>
                              <w:b/>
                              <w:bCs/>
                              <w:color w:val="0E3F75" w:themeColor="accent1"/>
                              <w:sz w:val="32"/>
                              <w:szCs w:val="36"/>
                            </w:rPr>
                            <w:t xml:space="preserve">Exception Request Form – </w:t>
                          </w:r>
                          <w:r w:rsidR="005F2E2D">
                            <w:rPr>
                              <w:b/>
                              <w:bCs/>
                              <w:color w:val="0E3F75" w:themeColor="accent1"/>
                              <w:sz w:val="32"/>
                              <w:szCs w:val="36"/>
                            </w:rPr>
                            <w:t>Underwriting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8A952" id="_x0000_t202" coordsize="21600,21600" o:spt="202" path="m,l,21600r21600,l21600,xe">
              <v:stroke joinstyle="miter"/>
              <v:path gradientshapeok="t" o:connecttype="rect"/>
            </v:shapetype>
            <v:shape id="Text Box 2" o:spid="_x0000_s1026" type="#_x0000_t202" style="position:absolute;margin-left:198.75pt;margin-top:1.5pt;width:362.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kP+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" filled="f" stroked="f">
              <v:textbox style="mso-fit-shape-to-text:t">
                <w:txbxContent>
                  <w:p w14:paraId="2010AEB3" w14:textId="39A9A5D7" w:rsidR="00CF09B9" w:rsidRPr="00CF09B9" w:rsidRDefault="00150311" w:rsidP="00CF09B9">
                    <w:pPr>
                      <w:pStyle w:val="NoSpacing"/>
                      <w:jc w:val="right"/>
                      <w:rPr>
                        <w:b/>
                        <w:bCs/>
                        <w:color w:val="0E3F75" w:themeColor="accent1"/>
                        <w:sz w:val="32"/>
                        <w:szCs w:val="36"/>
                      </w:rPr>
                    </w:pPr>
                    <w:r>
                      <w:rPr>
                        <w:b/>
                        <w:bCs/>
                        <w:color w:val="0E3F75" w:themeColor="accent1"/>
                        <w:sz w:val="32"/>
                        <w:szCs w:val="36"/>
                      </w:rPr>
                      <w:t xml:space="preserve">Exception Request Form – </w:t>
                    </w:r>
                    <w:r w:rsidR="005F2E2D">
                      <w:rPr>
                        <w:b/>
                        <w:bCs/>
                        <w:color w:val="0E3F75" w:themeColor="accent1"/>
                        <w:sz w:val="32"/>
                        <w:szCs w:val="36"/>
                      </w:rPr>
                      <w:t>Underwriting</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6608C524" wp14:editId="3FBBB084">
              <wp:simplePos x="0" y="0"/>
              <wp:positionH relativeFrom="column">
                <wp:posOffset>2590800</wp:posOffset>
              </wp:positionH>
              <wp:positionV relativeFrom="paragraph">
                <wp:posOffset>390525</wp:posOffset>
              </wp:positionV>
              <wp:extent cx="4539615" cy="1404620"/>
              <wp:effectExtent l="0" t="0" r="0" b="6350"/>
              <wp:wrapSquare wrapText="bothSides"/>
              <wp:docPr id="102206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363B97C8" w14:textId="3CCC7FDB" w:rsidR="00CF09B9" w:rsidRPr="00CF09B9" w:rsidRDefault="00061855" w:rsidP="00CF09B9">
                          <w:pPr>
                            <w:pStyle w:val="NoSpacing"/>
                            <w:jc w:val="right"/>
                            <w:rPr>
                              <w:i/>
                              <w:iCs/>
                              <w:color w:val="0098D3" w:themeColor="accent3"/>
                              <w:sz w:val="24"/>
                              <w:szCs w:val="28"/>
                            </w:rPr>
                          </w:pPr>
                          <w:r w:rsidRPr="00061855">
                            <w:rPr>
                              <w:i/>
                              <w:iCs/>
                              <w:color w:val="0098D3" w:themeColor="accent3"/>
                              <w:sz w:val="24"/>
                              <w:szCs w:val="28"/>
                            </w:rPr>
                            <w:t>202</w:t>
                          </w:r>
                          <w:r w:rsidR="00815ED0">
                            <w:rPr>
                              <w:i/>
                              <w:iCs/>
                              <w:color w:val="0098D3" w:themeColor="accent3"/>
                              <w:sz w:val="24"/>
                              <w:szCs w:val="28"/>
                            </w:rPr>
                            <w:t>6</w:t>
                          </w:r>
                          <w:r w:rsidRPr="00061855">
                            <w:rPr>
                              <w:i/>
                              <w:iCs/>
                              <w:color w:val="0098D3" w:themeColor="accent3"/>
                              <w:sz w:val="24"/>
                              <w:szCs w:val="28"/>
                            </w:rPr>
                            <w:t xml:space="preserve"> </w:t>
                          </w:r>
                          <w:r w:rsidR="00E5543B">
                            <w:rPr>
                              <w:i/>
                              <w:iCs/>
                              <w:color w:val="0098D3" w:themeColor="accent3"/>
                              <w:sz w:val="24"/>
                              <w:szCs w:val="28"/>
                            </w:rPr>
                            <w:t>HDGF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08C524" id="_x0000_t202" coordsize="21600,21600" o:spt="202" path="m,l,21600r21600,l21600,xe">
              <v:stroke joinstyle="miter"/>
              <v:path gradientshapeok="t" o:connecttype="rect"/>
            </v:shapetype>
            <v:shape id="_x0000_s1027" type="#_x0000_t202" style="position:absolute;margin-left:204pt;margin-top:30.75pt;width:357.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" filled="f" stroked="f">
              <v:textbox style="mso-fit-shape-to-text:t">
                <w:txbxContent>
                  <w:p w14:paraId="363B97C8" w14:textId="3CCC7FDB" w:rsidR="00CF09B9" w:rsidRPr="00CF09B9" w:rsidRDefault="00061855" w:rsidP="00CF09B9">
                    <w:pPr>
                      <w:pStyle w:val="NoSpacing"/>
                      <w:jc w:val="right"/>
                      <w:rPr>
                        <w:i/>
                        <w:iCs/>
                        <w:color w:val="0098D3" w:themeColor="accent3"/>
                        <w:sz w:val="24"/>
                        <w:szCs w:val="28"/>
                      </w:rPr>
                    </w:pPr>
                    <w:r w:rsidRPr="00061855">
                      <w:rPr>
                        <w:i/>
                        <w:iCs/>
                        <w:color w:val="0098D3" w:themeColor="accent3"/>
                        <w:sz w:val="24"/>
                        <w:szCs w:val="28"/>
                      </w:rPr>
                      <w:t>202</w:t>
                    </w:r>
                    <w:r w:rsidR="00815ED0">
                      <w:rPr>
                        <w:i/>
                        <w:iCs/>
                        <w:color w:val="0098D3" w:themeColor="accent3"/>
                        <w:sz w:val="24"/>
                        <w:szCs w:val="28"/>
                      </w:rPr>
                      <w:t>6</w:t>
                    </w:r>
                    <w:r w:rsidRPr="00061855">
                      <w:rPr>
                        <w:i/>
                        <w:iCs/>
                        <w:color w:val="0098D3" w:themeColor="accent3"/>
                        <w:sz w:val="24"/>
                        <w:szCs w:val="28"/>
                      </w:rPr>
                      <w:t xml:space="preserve"> </w:t>
                    </w:r>
                    <w:r w:rsidR="00E5543B">
                      <w:rPr>
                        <w:i/>
                        <w:iCs/>
                        <w:color w:val="0098D3" w:themeColor="accent3"/>
                        <w:sz w:val="24"/>
                        <w:szCs w:val="28"/>
                      </w:rPr>
                      <w:t>HDGF</w:t>
                    </w:r>
                  </w:p>
                </w:txbxContent>
              </v:textbox>
              <w10:wrap type="square"/>
            </v:shape>
          </w:pict>
        </mc:Fallback>
      </mc:AlternateContent>
    </w:r>
    <w:r w:rsidR="00CF09B9">
      <w:rPr>
        <w:noProof/>
      </w:rPr>
      <w:drawing>
        <wp:anchor distT="0" distB="0" distL="114300" distR="114300" simplePos="0" relativeHeight="251658240" behindDoc="1" locked="0" layoutInCell="1" allowOverlap="1" wp14:anchorId="43B11D30" wp14:editId="2BEC0032">
          <wp:simplePos x="0" y="0"/>
          <wp:positionH relativeFrom="page">
            <wp:align>left</wp:align>
          </wp:positionH>
          <wp:positionV relativeFrom="paragraph">
            <wp:posOffset>-457200</wp:posOffset>
          </wp:positionV>
          <wp:extent cx="7771721" cy="10058400"/>
          <wp:effectExtent l="0" t="0" r="1270" b="0"/>
          <wp:wrapNone/>
          <wp:docPr id="91512579"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26399"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1721"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1AC4"/>
    <w:multiLevelType w:val="hybridMultilevel"/>
    <w:tmpl w:val="DC344B40"/>
    <w:lvl w:ilvl="0" w:tplc="3B7ECD62">
      <w:start w:val="1"/>
      <w:numFmt w:val="decimal"/>
      <w:lvlText w:val="%1."/>
      <w:lvlJc w:val="left"/>
      <w:pPr>
        <w:ind w:left="1080" w:hanging="72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A04DA"/>
    <w:multiLevelType w:val="hybridMultilevel"/>
    <w:tmpl w:val="8AA2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3042155">
    <w:abstractNumId w:val="0"/>
  </w:num>
  <w:num w:numId="2" w16cid:durableId="197749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9"/>
    <w:rsid w:val="00035DC9"/>
    <w:rsid w:val="00056F8E"/>
    <w:rsid w:val="00061855"/>
    <w:rsid w:val="00150311"/>
    <w:rsid w:val="00183102"/>
    <w:rsid w:val="0018686E"/>
    <w:rsid w:val="001976B4"/>
    <w:rsid w:val="001C0B6C"/>
    <w:rsid w:val="00214D40"/>
    <w:rsid w:val="00217B9A"/>
    <w:rsid w:val="002C224E"/>
    <w:rsid w:val="003632E8"/>
    <w:rsid w:val="003727EF"/>
    <w:rsid w:val="003D1C5E"/>
    <w:rsid w:val="0047468B"/>
    <w:rsid w:val="00496EF2"/>
    <w:rsid w:val="004D25FA"/>
    <w:rsid w:val="004D48A2"/>
    <w:rsid w:val="004E6762"/>
    <w:rsid w:val="005363E6"/>
    <w:rsid w:val="005538D7"/>
    <w:rsid w:val="005F2E2D"/>
    <w:rsid w:val="006709E5"/>
    <w:rsid w:val="00720621"/>
    <w:rsid w:val="00771F82"/>
    <w:rsid w:val="00793202"/>
    <w:rsid w:val="007D5D71"/>
    <w:rsid w:val="00815ED0"/>
    <w:rsid w:val="00825EBE"/>
    <w:rsid w:val="008C2F1A"/>
    <w:rsid w:val="009E0887"/>
    <w:rsid w:val="00A14AB4"/>
    <w:rsid w:val="00A322DA"/>
    <w:rsid w:val="00A61953"/>
    <w:rsid w:val="00A66577"/>
    <w:rsid w:val="00AC13BF"/>
    <w:rsid w:val="00B77267"/>
    <w:rsid w:val="00BB3269"/>
    <w:rsid w:val="00BD234A"/>
    <w:rsid w:val="00BD7841"/>
    <w:rsid w:val="00C27C9C"/>
    <w:rsid w:val="00C95FDD"/>
    <w:rsid w:val="00CB3612"/>
    <w:rsid w:val="00CE0699"/>
    <w:rsid w:val="00CF09B9"/>
    <w:rsid w:val="00D11B71"/>
    <w:rsid w:val="00D232FF"/>
    <w:rsid w:val="00D44128"/>
    <w:rsid w:val="00D665B6"/>
    <w:rsid w:val="00E253E6"/>
    <w:rsid w:val="00E5543B"/>
    <w:rsid w:val="00ED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3DBF"/>
  <w15:chartTrackingRefBased/>
  <w15:docId w15:val="{86E4A686-7D49-42A9-BB84-13D9E314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CF09B9"/>
    <w:pPr>
      <w:ind w:firstLine="0"/>
    </w:pPr>
    <w:rPr>
      <w:color w:val="191919" w:themeColor="background2" w:themeShade="1A"/>
      <w:szCs w:val="24"/>
    </w:rPr>
  </w:style>
  <w:style w:type="paragraph" w:styleId="Heading1">
    <w:name w:val="heading 1"/>
    <w:basedOn w:val="Normal"/>
    <w:next w:val="Normal"/>
    <w:link w:val="Heading1Char"/>
    <w:uiPriority w:val="9"/>
    <w:qFormat/>
    <w:rsid w:val="00A14AB4"/>
    <w:pPr>
      <w:keepNext/>
      <w:keepLines/>
      <w:spacing w:before="480"/>
      <w:outlineLvl w:val="0"/>
    </w:pPr>
    <w:rPr>
      <w:rFonts w:ascii="Source Sans 3 ExtraBold" w:eastAsiaTheme="majorEastAsia" w:hAnsi="Source Sans 3 ExtraBold" w:cstheme="majorBidi"/>
      <w:b/>
      <w:bCs/>
      <w:color w:val="0E3F75" w:themeColor="accent1"/>
      <w:sz w:val="36"/>
      <w:szCs w:val="28"/>
    </w:rPr>
  </w:style>
  <w:style w:type="paragraph" w:styleId="Heading2">
    <w:name w:val="heading 2"/>
    <w:basedOn w:val="Normal"/>
    <w:next w:val="Normal"/>
    <w:link w:val="Heading2Char"/>
    <w:uiPriority w:val="9"/>
    <w:unhideWhenUsed/>
    <w:qFormat/>
    <w:rsid w:val="00A14AB4"/>
    <w:pPr>
      <w:keepNext/>
      <w:keepLines/>
      <w:spacing w:before="200"/>
      <w:outlineLvl w:val="1"/>
    </w:pPr>
    <w:rPr>
      <w:rFonts w:asciiTheme="majorHAnsi" w:eastAsiaTheme="majorEastAsia" w:hAnsiTheme="majorHAnsi" w:cstheme="majorBidi"/>
      <w:b/>
      <w:bCs/>
      <w:color w:val="0098D3" w:themeColor="accent3"/>
      <w:sz w:val="28"/>
      <w:szCs w:val="26"/>
    </w:rPr>
  </w:style>
  <w:style w:type="paragraph" w:styleId="Heading3">
    <w:name w:val="heading 3"/>
    <w:aliases w:val="Subhead 1"/>
    <w:basedOn w:val="Normal"/>
    <w:next w:val="Normal"/>
    <w:link w:val="Heading3Char"/>
    <w:uiPriority w:val="9"/>
    <w:unhideWhenUsed/>
    <w:qFormat/>
    <w:rsid w:val="00A14AB4"/>
    <w:pPr>
      <w:keepNext/>
      <w:keepLines/>
      <w:spacing w:before="200"/>
      <w:outlineLvl w:val="2"/>
    </w:pPr>
    <w:rPr>
      <w:rFonts w:asciiTheme="majorHAnsi" w:eastAsiaTheme="majorEastAsia" w:hAnsiTheme="majorHAnsi" w:cstheme="majorBidi"/>
      <w:b/>
      <w:bCs/>
      <w:color w:val="69C2C6" w:themeColor="accent6"/>
      <w:sz w:val="24"/>
    </w:rPr>
  </w:style>
  <w:style w:type="paragraph" w:styleId="Heading4">
    <w:name w:val="heading 4"/>
    <w:aliases w:val="Subhead 2"/>
    <w:basedOn w:val="Normal"/>
    <w:next w:val="Normal"/>
    <w:link w:val="Heading4Char"/>
    <w:uiPriority w:val="9"/>
    <w:unhideWhenUsed/>
    <w:qFormat/>
    <w:rsid w:val="00A14AB4"/>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A14AB4"/>
    <w:pPr>
      <w:keepNext/>
      <w:keepLines/>
      <w:spacing w:before="200"/>
      <w:outlineLvl w:val="4"/>
    </w:pPr>
    <w:rPr>
      <w:rFonts w:asciiTheme="majorHAnsi" w:eastAsiaTheme="majorEastAsia" w:hAnsiTheme="majorHAnsi" w:cstheme="majorBidi"/>
      <w:color w:val="071F3A" w:themeColor="accent1" w:themeShade="7F"/>
    </w:rPr>
  </w:style>
  <w:style w:type="paragraph" w:styleId="Heading6">
    <w:name w:val="heading 6"/>
    <w:basedOn w:val="Normal"/>
    <w:next w:val="Normal"/>
    <w:link w:val="Heading6Char"/>
    <w:uiPriority w:val="9"/>
    <w:semiHidden/>
    <w:unhideWhenUsed/>
    <w:qFormat/>
    <w:rsid w:val="00A14AB4"/>
    <w:pPr>
      <w:keepNext/>
      <w:keepLines/>
      <w:spacing w:before="40"/>
      <w:outlineLvl w:val="5"/>
    </w:pPr>
    <w:rPr>
      <w:rFonts w:eastAsiaTheme="majorEastAsia" w:cstheme="majorBidi"/>
      <w:i/>
      <w:iCs/>
      <w:color w:val="697587" w:themeColor="text1" w:themeTint="A6"/>
    </w:rPr>
  </w:style>
  <w:style w:type="paragraph" w:styleId="Heading7">
    <w:name w:val="heading 7"/>
    <w:basedOn w:val="Normal"/>
    <w:next w:val="Normal"/>
    <w:link w:val="Heading7Char"/>
    <w:uiPriority w:val="9"/>
    <w:semiHidden/>
    <w:unhideWhenUsed/>
    <w:qFormat/>
    <w:rsid w:val="00A14AB4"/>
    <w:pPr>
      <w:keepNext/>
      <w:keepLines/>
      <w:spacing w:before="40"/>
      <w:outlineLvl w:val="6"/>
    </w:pPr>
    <w:rPr>
      <w:rFonts w:eastAsiaTheme="majorEastAsia" w:cstheme="majorBidi"/>
      <w:color w:val="697587" w:themeColor="text1" w:themeTint="A6"/>
    </w:rPr>
  </w:style>
  <w:style w:type="paragraph" w:styleId="Heading8">
    <w:name w:val="heading 8"/>
    <w:basedOn w:val="Normal"/>
    <w:next w:val="Normal"/>
    <w:link w:val="Heading8Char"/>
    <w:uiPriority w:val="9"/>
    <w:semiHidden/>
    <w:unhideWhenUsed/>
    <w:qFormat/>
    <w:rsid w:val="00A14AB4"/>
    <w:pPr>
      <w:keepNext/>
      <w:keepLines/>
      <w:spacing w:before="0"/>
      <w:outlineLvl w:val="7"/>
    </w:pPr>
    <w:rPr>
      <w:rFonts w:eastAsiaTheme="majorEastAsia" w:cstheme="majorBidi"/>
      <w:i/>
      <w:iCs/>
      <w:color w:val="454D59" w:themeColor="text1" w:themeTint="D8"/>
    </w:rPr>
  </w:style>
  <w:style w:type="paragraph" w:styleId="Heading9">
    <w:name w:val="heading 9"/>
    <w:basedOn w:val="Normal"/>
    <w:next w:val="Normal"/>
    <w:link w:val="Heading9Char"/>
    <w:uiPriority w:val="9"/>
    <w:semiHidden/>
    <w:unhideWhenUsed/>
    <w:qFormat/>
    <w:rsid w:val="00A14AB4"/>
    <w:pPr>
      <w:keepNext/>
      <w:keepLines/>
      <w:spacing w:before="0"/>
      <w:outlineLvl w:val="8"/>
    </w:pPr>
    <w:rPr>
      <w:rFonts w:eastAsiaTheme="majorEastAsia" w:cstheme="majorBidi"/>
      <w:color w:val="454D5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B4"/>
    <w:rPr>
      <w:rFonts w:ascii="Source Sans 3 ExtraBold" w:eastAsiaTheme="majorEastAsia" w:hAnsi="Source Sans 3 ExtraBold" w:cstheme="majorBidi"/>
      <w:b/>
      <w:bCs/>
      <w:color w:val="0E3F75" w:themeColor="accent1"/>
      <w:sz w:val="36"/>
      <w:szCs w:val="28"/>
    </w:rPr>
  </w:style>
  <w:style w:type="character" w:customStyle="1" w:styleId="Heading2Char">
    <w:name w:val="Heading 2 Char"/>
    <w:basedOn w:val="DefaultParagraphFont"/>
    <w:link w:val="Heading2"/>
    <w:uiPriority w:val="9"/>
    <w:rsid w:val="00A14AB4"/>
    <w:rPr>
      <w:rFonts w:asciiTheme="majorHAnsi" w:eastAsiaTheme="majorEastAsia" w:hAnsiTheme="majorHAnsi" w:cstheme="majorBidi"/>
      <w:b/>
      <w:bCs/>
      <w:color w:val="0098D3" w:themeColor="accent3"/>
      <w:sz w:val="28"/>
      <w:szCs w:val="26"/>
    </w:rPr>
  </w:style>
  <w:style w:type="character" w:customStyle="1" w:styleId="Heading3Char">
    <w:name w:val="Heading 3 Char"/>
    <w:aliases w:val="Subhead 1 Char"/>
    <w:basedOn w:val="DefaultParagraphFont"/>
    <w:link w:val="Heading3"/>
    <w:uiPriority w:val="9"/>
    <w:rsid w:val="00A14AB4"/>
    <w:rPr>
      <w:rFonts w:asciiTheme="majorHAnsi" w:eastAsiaTheme="majorEastAsia" w:hAnsiTheme="majorHAnsi" w:cstheme="majorBidi"/>
      <w:b/>
      <w:bCs/>
      <w:color w:val="69C2C6" w:themeColor="accent6"/>
      <w:sz w:val="24"/>
    </w:rPr>
  </w:style>
  <w:style w:type="character" w:customStyle="1" w:styleId="Heading4Char">
    <w:name w:val="Heading 4 Char"/>
    <w:aliases w:val="Subhead 2 Char"/>
    <w:basedOn w:val="DefaultParagraphFont"/>
    <w:link w:val="Heading4"/>
    <w:uiPriority w:val="9"/>
    <w:rsid w:val="00A14AB4"/>
    <w:rPr>
      <w:rFonts w:eastAsiaTheme="majorEastAsia" w:cstheme="majorBidi"/>
      <w:bCs/>
      <w:iCs/>
      <w:color w:val="191919" w:themeColor="background2" w:themeShade="1A"/>
      <w:sz w:val="20"/>
      <w:u w:val="single"/>
    </w:rPr>
  </w:style>
  <w:style w:type="character" w:customStyle="1" w:styleId="Heading5Char">
    <w:name w:val="Heading 5 Char"/>
    <w:basedOn w:val="DefaultParagraphFont"/>
    <w:link w:val="Heading5"/>
    <w:uiPriority w:val="9"/>
    <w:rsid w:val="00A14AB4"/>
    <w:rPr>
      <w:rFonts w:asciiTheme="majorHAnsi" w:eastAsiaTheme="majorEastAsia" w:hAnsiTheme="majorHAnsi" w:cstheme="majorBidi"/>
      <w:color w:val="071F3A" w:themeColor="accent1" w:themeShade="7F"/>
      <w:sz w:val="20"/>
    </w:rPr>
  </w:style>
  <w:style w:type="paragraph" w:styleId="NoSpacing">
    <w:name w:val="No Spacing"/>
    <w:uiPriority w:val="1"/>
    <w:qFormat/>
    <w:rsid w:val="00A14AB4"/>
    <w:pPr>
      <w:spacing w:before="0"/>
      <w:ind w:firstLine="0"/>
      <w:contextualSpacing/>
    </w:pPr>
    <w:rPr>
      <w:color w:val="191919" w:themeColor="background2" w:themeShade="1A"/>
      <w:sz w:val="20"/>
    </w:rPr>
  </w:style>
  <w:style w:type="paragraph" w:styleId="ListParagraph">
    <w:name w:val="List Paragraph"/>
    <w:basedOn w:val="Normal"/>
    <w:uiPriority w:val="34"/>
    <w:qFormat/>
    <w:rsid w:val="00A14AB4"/>
    <w:pPr>
      <w:ind w:left="360"/>
    </w:pPr>
  </w:style>
  <w:style w:type="paragraph" w:customStyle="1" w:styleId="TableParagraph">
    <w:name w:val="Table Paragraph"/>
    <w:basedOn w:val="Normal"/>
    <w:uiPriority w:val="1"/>
    <w:rsid w:val="001976B4"/>
    <w:pPr>
      <w:widowControl w:val="0"/>
      <w:autoSpaceDE w:val="0"/>
      <w:autoSpaceDN w:val="0"/>
      <w:spacing w:before="35"/>
      <w:ind w:left="107"/>
    </w:pPr>
    <w:rPr>
      <w:rFonts w:ascii="Times New Roman" w:eastAsia="Times New Roman" w:hAnsi="Times New Roman" w:cs="Times New Roman"/>
      <w:color w:val="auto"/>
      <w:lang w:bidi="en-US"/>
    </w:rPr>
  </w:style>
  <w:style w:type="paragraph" w:styleId="BodyText">
    <w:name w:val="Body Text"/>
    <w:basedOn w:val="Normal"/>
    <w:link w:val="BodyTextChar"/>
    <w:uiPriority w:val="1"/>
    <w:rsid w:val="001976B4"/>
    <w:pPr>
      <w:widowControl w:val="0"/>
      <w:ind w:left="1020"/>
    </w:pPr>
    <w:rPr>
      <w:rFonts w:ascii="Calibri" w:eastAsia="Calibri" w:hAnsi="Calibri"/>
      <w:color w:val="auto"/>
    </w:rPr>
  </w:style>
  <w:style w:type="character" w:customStyle="1" w:styleId="BodyTextChar">
    <w:name w:val="Body Text Char"/>
    <w:basedOn w:val="DefaultParagraphFont"/>
    <w:link w:val="BodyText"/>
    <w:uiPriority w:val="1"/>
    <w:rsid w:val="001976B4"/>
    <w:rPr>
      <w:rFonts w:ascii="Calibri" w:eastAsia="Calibri" w:hAnsi="Calibri"/>
      <w:sz w:val="24"/>
      <w:szCs w:val="24"/>
    </w:rPr>
  </w:style>
  <w:style w:type="paragraph" w:customStyle="1" w:styleId="Subheading1">
    <w:name w:val="Subheading 1"/>
    <w:basedOn w:val="Normal"/>
    <w:autoRedefine/>
    <w:rsid w:val="003727EF"/>
    <w:rPr>
      <w:rFonts w:ascii="Source Sans 3 SemiBold" w:hAnsi="Source Sans 3 SemiBold"/>
      <w:b/>
      <w:color w:val="0B3F75"/>
      <w:sz w:val="28"/>
    </w:rPr>
  </w:style>
  <w:style w:type="paragraph" w:customStyle="1" w:styleId="Subheading2">
    <w:name w:val="Subheading 2"/>
    <w:basedOn w:val="Subheading1"/>
    <w:autoRedefine/>
    <w:rsid w:val="003727EF"/>
    <w:rPr>
      <w:color w:val="0098D2"/>
    </w:rPr>
  </w:style>
  <w:style w:type="paragraph" w:customStyle="1" w:styleId="Style1">
    <w:name w:val="Style1"/>
    <w:basedOn w:val="Heading2"/>
    <w:autoRedefine/>
    <w:rsid w:val="003727EF"/>
    <w:pPr>
      <w:jc w:val="center"/>
    </w:pPr>
    <w:rPr>
      <w:szCs w:val="32"/>
    </w:rPr>
  </w:style>
  <w:style w:type="character" w:customStyle="1" w:styleId="Heading6Char">
    <w:name w:val="Heading 6 Char"/>
    <w:basedOn w:val="DefaultParagraphFont"/>
    <w:link w:val="Heading6"/>
    <w:uiPriority w:val="9"/>
    <w:semiHidden/>
    <w:rsid w:val="00A14AB4"/>
    <w:rPr>
      <w:rFonts w:eastAsiaTheme="majorEastAsia" w:cstheme="majorBidi"/>
      <w:i/>
      <w:iCs/>
      <w:color w:val="697587" w:themeColor="text1" w:themeTint="A6"/>
      <w:sz w:val="20"/>
    </w:rPr>
  </w:style>
  <w:style w:type="character" w:customStyle="1" w:styleId="Heading7Char">
    <w:name w:val="Heading 7 Char"/>
    <w:basedOn w:val="DefaultParagraphFont"/>
    <w:link w:val="Heading7"/>
    <w:uiPriority w:val="9"/>
    <w:semiHidden/>
    <w:rsid w:val="00A14AB4"/>
    <w:rPr>
      <w:rFonts w:eastAsiaTheme="majorEastAsia" w:cstheme="majorBidi"/>
      <w:color w:val="697587" w:themeColor="text1" w:themeTint="A6"/>
      <w:sz w:val="20"/>
    </w:rPr>
  </w:style>
  <w:style w:type="character" w:customStyle="1" w:styleId="Heading8Char">
    <w:name w:val="Heading 8 Char"/>
    <w:basedOn w:val="DefaultParagraphFont"/>
    <w:link w:val="Heading8"/>
    <w:uiPriority w:val="9"/>
    <w:semiHidden/>
    <w:rsid w:val="00A14AB4"/>
    <w:rPr>
      <w:rFonts w:eastAsiaTheme="majorEastAsia" w:cstheme="majorBidi"/>
      <w:i/>
      <w:iCs/>
      <w:color w:val="454D59" w:themeColor="text1" w:themeTint="D8"/>
      <w:sz w:val="20"/>
    </w:rPr>
  </w:style>
  <w:style w:type="character" w:customStyle="1" w:styleId="Heading9Char">
    <w:name w:val="Heading 9 Char"/>
    <w:basedOn w:val="DefaultParagraphFont"/>
    <w:link w:val="Heading9"/>
    <w:uiPriority w:val="9"/>
    <w:semiHidden/>
    <w:rsid w:val="00A14AB4"/>
    <w:rPr>
      <w:rFonts w:eastAsiaTheme="majorEastAsia" w:cstheme="majorBidi"/>
      <w:color w:val="454D59" w:themeColor="text1" w:themeTint="D8"/>
      <w:sz w:val="20"/>
    </w:rPr>
  </w:style>
  <w:style w:type="paragraph" w:styleId="Title">
    <w:name w:val="Title"/>
    <w:basedOn w:val="Normal"/>
    <w:next w:val="Normal"/>
    <w:link w:val="TitleChar"/>
    <w:uiPriority w:val="10"/>
    <w:qFormat/>
    <w:rsid w:val="00A14AB4"/>
    <w:pPr>
      <w:spacing w:before="0" w:after="80"/>
      <w:contextualSpacing/>
    </w:pPr>
    <w:rPr>
      <w:rFonts w:ascii="Source Sans 3 ExtraBold" w:eastAsiaTheme="majorEastAsia" w:hAnsi="Source Sans 3 ExtraBold" w:cstheme="majorBidi"/>
      <w:b/>
      <w:bCs/>
      <w:color w:val="auto"/>
      <w:spacing w:val="-10"/>
      <w:kern w:val="28"/>
      <w:sz w:val="56"/>
      <w:szCs w:val="56"/>
    </w:rPr>
  </w:style>
  <w:style w:type="character" w:customStyle="1" w:styleId="TitleChar">
    <w:name w:val="Title Char"/>
    <w:basedOn w:val="DefaultParagraphFont"/>
    <w:link w:val="Title"/>
    <w:uiPriority w:val="10"/>
    <w:rsid w:val="00A14AB4"/>
    <w:rPr>
      <w:rFonts w:ascii="Source Sans 3 ExtraBold" w:eastAsiaTheme="majorEastAsia" w:hAnsi="Source Sans 3 ExtraBold" w:cstheme="majorBidi"/>
      <w:b/>
      <w:bCs/>
      <w:spacing w:val="-10"/>
      <w:kern w:val="28"/>
      <w:sz w:val="56"/>
      <w:szCs w:val="56"/>
    </w:rPr>
  </w:style>
  <w:style w:type="paragraph" w:styleId="Subtitle">
    <w:name w:val="Subtitle"/>
    <w:basedOn w:val="Normal"/>
    <w:next w:val="Normal"/>
    <w:link w:val="SubtitleChar"/>
    <w:uiPriority w:val="11"/>
    <w:qFormat/>
    <w:rsid w:val="00A14AB4"/>
    <w:pPr>
      <w:numPr>
        <w:ilvl w:val="1"/>
      </w:numPr>
      <w:spacing w:after="160"/>
    </w:pPr>
    <w:rPr>
      <w:rFonts w:eastAsiaTheme="majorEastAsia" w:cstheme="majorBidi"/>
      <w:color w:val="697587" w:themeColor="text1" w:themeTint="A6"/>
      <w:spacing w:val="15"/>
      <w:sz w:val="28"/>
      <w:szCs w:val="28"/>
    </w:rPr>
  </w:style>
  <w:style w:type="character" w:customStyle="1" w:styleId="SubtitleChar">
    <w:name w:val="Subtitle Char"/>
    <w:basedOn w:val="DefaultParagraphFont"/>
    <w:link w:val="Subtitle"/>
    <w:uiPriority w:val="11"/>
    <w:rsid w:val="00A14AB4"/>
    <w:rPr>
      <w:rFonts w:eastAsiaTheme="majorEastAsia" w:cstheme="majorBidi"/>
      <w:color w:val="697587" w:themeColor="text1" w:themeTint="A6"/>
      <w:spacing w:val="15"/>
      <w:sz w:val="28"/>
      <w:szCs w:val="28"/>
    </w:rPr>
  </w:style>
  <w:style w:type="paragraph" w:styleId="Quote">
    <w:name w:val="Quote"/>
    <w:basedOn w:val="Normal"/>
    <w:next w:val="Normal"/>
    <w:link w:val="QuoteChar"/>
    <w:uiPriority w:val="29"/>
    <w:qFormat/>
    <w:rsid w:val="00A14AB4"/>
    <w:pPr>
      <w:spacing w:before="160" w:after="160"/>
      <w:jc w:val="center"/>
    </w:pPr>
    <w:rPr>
      <w:i/>
      <w:iCs/>
      <w:color w:val="576170" w:themeColor="text1" w:themeTint="BF"/>
    </w:rPr>
  </w:style>
  <w:style w:type="character" w:customStyle="1" w:styleId="QuoteChar">
    <w:name w:val="Quote Char"/>
    <w:basedOn w:val="DefaultParagraphFont"/>
    <w:link w:val="Quote"/>
    <w:uiPriority w:val="29"/>
    <w:rsid w:val="00A14AB4"/>
    <w:rPr>
      <w:i/>
      <w:iCs/>
      <w:color w:val="576170" w:themeColor="text1" w:themeTint="BF"/>
      <w:sz w:val="20"/>
    </w:rPr>
  </w:style>
  <w:style w:type="paragraph" w:styleId="IntenseQuote">
    <w:name w:val="Intense Quote"/>
    <w:basedOn w:val="Normal"/>
    <w:next w:val="Normal"/>
    <w:link w:val="IntenseQuoteChar"/>
    <w:uiPriority w:val="30"/>
    <w:qFormat/>
    <w:rsid w:val="00A14AB4"/>
    <w:pPr>
      <w:pBdr>
        <w:top w:val="single" w:sz="4" w:space="10" w:color="0A2F57" w:themeColor="accent1" w:themeShade="BF"/>
        <w:bottom w:val="single" w:sz="4" w:space="10" w:color="0A2F57" w:themeColor="accent1" w:themeShade="BF"/>
      </w:pBdr>
      <w:spacing w:before="360" w:after="360"/>
      <w:ind w:left="864" w:right="864"/>
      <w:jc w:val="center"/>
    </w:pPr>
    <w:rPr>
      <w:i/>
      <w:iCs/>
      <w:color w:val="0A2F57" w:themeColor="accent1" w:themeShade="BF"/>
    </w:rPr>
  </w:style>
  <w:style w:type="character" w:customStyle="1" w:styleId="IntenseQuoteChar">
    <w:name w:val="Intense Quote Char"/>
    <w:basedOn w:val="DefaultParagraphFont"/>
    <w:link w:val="IntenseQuote"/>
    <w:uiPriority w:val="30"/>
    <w:rsid w:val="00A14AB4"/>
    <w:rPr>
      <w:i/>
      <w:iCs/>
      <w:color w:val="0A2F57" w:themeColor="accent1" w:themeShade="BF"/>
      <w:sz w:val="20"/>
    </w:rPr>
  </w:style>
  <w:style w:type="character" w:styleId="IntenseEmphasis">
    <w:name w:val="Intense Emphasis"/>
    <w:aliases w:val="Callout 1"/>
    <w:basedOn w:val="DefaultParagraphFont"/>
    <w:uiPriority w:val="21"/>
    <w:qFormat/>
    <w:rsid w:val="00A14AB4"/>
    <w:rPr>
      <w:i/>
      <w:iCs/>
      <w:color w:val="0A2F57" w:themeColor="accent1" w:themeShade="BF"/>
    </w:rPr>
  </w:style>
  <w:style w:type="character" w:styleId="IntenseReference">
    <w:name w:val="Intense Reference"/>
    <w:basedOn w:val="DefaultParagraphFont"/>
    <w:uiPriority w:val="32"/>
    <w:qFormat/>
    <w:rsid w:val="00A14AB4"/>
    <w:rPr>
      <w:b/>
      <w:bCs/>
      <w:smallCaps/>
      <w:color w:val="0A2F57" w:themeColor="accent1" w:themeShade="BF"/>
      <w:spacing w:val="5"/>
    </w:rPr>
  </w:style>
  <w:style w:type="paragraph" w:customStyle="1" w:styleId="SecondaryTitle">
    <w:name w:val="Secondary Title"/>
    <w:basedOn w:val="Normal"/>
    <w:link w:val="SecondaryTitleChar"/>
    <w:uiPriority w:val="11"/>
    <w:qFormat/>
    <w:rsid w:val="00A14AB4"/>
    <w:pPr>
      <w:spacing w:before="0"/>
    </w:pPr>
    <w:rPr>
      <w:rFonts w:asciiTheme="majorHAnsi" w:hAnsiTheme="majorHAnsi"/>
      <w:color w:val="0098D3" w:themeColor="accent3"/>
      <w:sz w:val="44"/>
      <w:szCs w:val="48"/>
    </w:rPr>
  </w:style>
  <w:style w:type="character" w:customStyle="1" w:styleId="SecondaryTitleChar">
    <w:name w:val="Secondary Title Char"/>
    <w:basedOn w:val="DefaultParagraphFont"/>
    <w:link w:val="SecondaryTitle"/>
    <w:uiPriority w:val="11"/>
    <w:rsid w:val="00A14AB4"/>
    <w:rPr>
      <w:rFonts w:asciiTheme="majorHAnsi" w:hAnsiTheme="majorHAnsi"/>
      <w:color w:val="0098D3" w:themeColor="accent3"/>
      <w:sz w:val="44"/>
      <w:szCs w:val="48"/>
    </w:rPr>
  </w:style>
  <w:style w:type="paragraph" w:styleId="Header">
    <w:name w:val="header"/>
    <w:basedOn w:val="Normal"/>
    <w:link w:val="HeaderChar"/>
    <w:uiPriority w:val="99"/>
    <w:unhideWhenUsed/>
    <w:rsid w:val="00CF09B9"/>
    <w:pPr>
      <w:tabs>
        <w:tab w:val="center" w:pos="4680"/>
        <w:tab w:val="right" w:pos="9360"/>
      </w:tabs>
      <w:spacing w:before="0"/>
    </w:pPr>
  </w:style>
  <w:style w:type="character" w:customStyle="1" w:styleId="HeaderChar">
    <w:name w:val="Header Char"/>
    <w:basedOn w:val="DefaultParagraphFont"/>
    <w:link w:val="Header"/>
    <w:uiPriority w:val="99"/>
    <w:rsid w:val="00CF09B9"/>
    <w:rPr>
      <w:color w:val="191919" w:themeColor="background2" w:themeShade="1A"/>
      <w:sz w:val="20"/>
    </w:rPr>
  </w:style>
  <w:style w:type="paragraph" w:styleId="Footer">
    <w:name w:val="footer"/>
    <w:basedOn w:val="Normal"/>
    <w:link w:val="FooterChar"/>
    <w:uiPriority w:val="99"/>
    <w:unhideWhenUsed/>
    <w:rsid w:val="00CF09B9"/>
    <w:pPr>
      <w:tabs>
        <w:tab w:val="center" w:pos="4680"/>
        <w:tab w:val="right" w:pos="9360"/>
      </w:tabs>
      <w:spacing w:before="0"/>
    </w:pPr>
  </w:style>
  <w:style w:type="character" w:customStyle="1" w:styleId="FooterChar">
    <w:name w:val="Footer Char"/>
    <w:basedOn w:val="DefaultParagraphFont"/>
    <w:link w:val="Footer"/>
    <w:uiPriority w:val="99"/>
    <w:rsid w:val="00CF09B9"/>
    <w:rPr>
      <w:color w:val="191919" w:themeColor="background2" w:themeShade="1A"/>
      <w:sz w:val="20"/>
    </w:rPr>
  </w:style>
  <w:style w:type="table" w:styleId="TableGrid">
    <w:name w:val="Table Grid"/>
    <w:basedOn w:val="TableNormal"/>
    <w:uiPriority w:val="59"/>
    <w:rsid w:val="0006185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2E8"/>
    <w:rPr>
      <w:b/>
      <w:color w:val="0098D3" w:themeColor="accent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82931">
      <w:bodyDiv w:val="1"/>
      <w:marLeft w:val="0"/>
      <w:marRight w:val="0"/>
      <w:marTop w:val="0"/>
      <w:marBottom w:val="0"/>
      <w:divBdr>
        <w:top w:val="none" w:sz="0" w:space="0" w:color="auto"/>
        <w:left w:val="none" w:sz="0" w:space="0" w:color="auto"/>
        <w:bottom w:val="none" w:sz="0" w:space="0" w:color="auto"/>
        <w:right w:val="none" w:sz="0" w:space="0" w:color="auto"/>
      </w:divBdr>
    </w:div>
    <w:div w:id="2017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home.org/ppd/9percent-htc.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IA Theme">
  <a:themeElements>
    <a:clrScheme name="Custom 4">
      <a:dk1>
        <a:srgbClr val="2A2F36"/>
      </a:dk1>
      <a:lt1>
        <a:srgbClr val="FFFFFF"/>
      </a:lt1>
      <a:dk2>
        <a:srgbClr val="2A2F36"/>
      </a:dk2>
      <a:lt2>
        <a:srgbClr val="FAFAFA"/>
      </a:lt2>
      <a:accent1>
        <a:srgbClr val="0E3F75"/>
      </a:accent1>
      <a:accent2>
        <a:srgbClr val="C12637"/>
      </a:accent2>
      <a:accent3>
        <a:srgbClr val="0098D3"/>
      </a:accent3>
      <a:accent4>
        <a:srgbClr val="BBD36F"/>
      </a:accent4>
      <a:accent5>
        <a:srgbClr val="EBA70E"/>
      </a:accent5>
      <a:accent6>
        <a:srgbClr val="69C2C6"/>
      </a:accent6>
      <a:hlink>
        <a:srgbClr val="0098D3"/>
      </a:hlink>
      <a:folHlink>
        <a:srgbClr val="B0B3AF"/>
      </a:folHlink>
    </a:clrScheme>
    <a:fontScheme name="HOIA V2">
      <a:majorFont>
        <a:latin typeface="Source Sans 3 ExtraBold"/>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IA Theme" id="{C3513828-03EA-4D3B-9283-319E5242D779}" vid="{D81A09FC-2A0A-4B3B-BE7C-DC5835363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AFF98-4DBD-431B-AF00-CF09F02B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749</Words>
  <Characters>4500</Characters>
  <Application>Microsoft Office Word</Application>
  <DocSecurity>0</DocSecurity>
  <Lines>136</Lines>
  <Paragraphs>69</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Paige</dc:creator>
  <cp:keywords/>
  <dc:description/>
  <cp:lastModifiedBy>Price, Cody</cp:lastModifiedBy>
  <cp:revision>8</cp:revision>
  <dcterms:created xsi:type="dcterms:W3CDTF">2025-12-22T17:14:00Z</dcterms:created>
  <dcterms:modified xsi:type="dcterms:W3CDTF">2026-01-07T13:20:00Z</dcterms:modified>
</cp:coreProperties>
</file>